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GRES SAN JOSÉ S.A.S. - EN LIQUIDACIÓN</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900399853-3</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SDA-08-2013-101</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 la sociedad GRES SAN JOSÉ S.A.S. - EN LIQUIDACIÓN, identificada con NIT 900399853-3,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2459AB0D" w:rsidR="00E0267C" w:rsidRPr="000C787A" w:rsidRDefault="00E0267C" w:rsidP="00567ED7">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01948 del 3 de septiembre de 2013</w:t>
      </w:r>
      <w:r w:rsidR="00C447CE">
        <w:rPr>
          <w:rFonts w:ascii="Arial" w:hAnsi="Arial" w:cs="Arial"/>
          <w:iCs/>
          <w:color w:val="000000" w:themeColor="text1"/>
          <w:sz w:val="22"/>
          <w:szCs w:val="22"/>
        </w:rPr>
        <w:t xml:space="preserve">, corregido mediante la </w:t>
      </w:r>
      <w:r w:rsidR="00C447CE" w:rsidRPr="00C447CE">
        <w:rPr>
          <w:rFonts w:ascii="Arial" w:hAnsi="Arial" w:cs="Arial"/>
          <w:iCs/>
          <w:color w:val="000000" w:themeColor="text1"/>
          <w:sz w:val="22"/>
          <w:szCs w:val="22"/>
        </w:rPr>
        <w:t>Resolución 01117 del 15 de abril de 2014</w:t>
      </w:r>
      <w:r w:rsidRPr="000C787A">
        <w:rPr>
          <w:rFonts w:ascii="Arial" w:hAnsi="Arial" w:cs="Arial"/>
          <w:iCs/>
          <w:color w:val="000000" w:themeColor="text1"/>
          <w:sz w:val="22"/>
          <w:szCs w:val="22"/>
        </w:rPr>
        <w:t>:</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71CAB239" w14:textId="3EEAE191" w:rsidR="00853530" w:rsidRDefault="00B44354" w:rsidP="00497AE9">
      <w:pPr>
        <w:spacing w:line="360" w:lineRule="auto"/>
        <w:ind w:left="708"/>
        <w:jc w:val="both"/>
        <w:rPr>
          <w:rFonts w:ascii="Arial" w:eastAsia="Calibri" w:hAnsi="Arial" w:cs="Arial"/>
          <w:i/>
          <w:color w:val="000000"/>
          <w:sz w:val="22"/>
          <w:szCs w:val="22"/>
          <w:lang w:val="es-ES" w:eastAsia="en-US"/>
        </w:rPr>
      </w:pPr>
      <w:r w:rsidRPr="000C787A">
        <w:rPr>
          <w:rFonts w:ascii="Arial" w:eastAsia="Calibri" w:hAnsi="Arial" w:cs="Arial"/>
          <w:i/>
          <w:color w:val="000000"/>
          <w:sz w:val="22"/>
          <w:szCs w:val="22"/>
          <w:lang w:val="es-ES" w:eastAsia="en-US"/>
        </w:rPr>
        <w:lastRenderedPageBreak/>
        <w:t>“</w:t>
      </w:r>
      <w:r w:rsidRPr="00497AE9">
        <w:rPr>
          <w:rFonts w:ascii="Arial" w:eastAsia="Calibri" w:hAnsi="Arial" w:cs="Arial"/>
          <w:b/>
          <w:bCs/>
          <w:i/>
          <w:color w:val="000000"/>
          <w:sz w:val="22"/>
          <w:szCs w:val="22"/>
          <w:lang w:val="es-ES" w:eastAsia="en-US"/>
        </w:rPr>
        <w:t>Cargo Primero:</w:t>
      </w:r>
      <w:r w:rsidRPr="000C787A">
        <w:rPr>
          <w:rFonts w:ascii="Arial" w:eastAsia="Calibri" w:hAnsi="Arial" w:cs="Arial"/>
          <w:i/>
          <w:color w:val="000000"/>
          <w:sz w:val="22"/>
          <w:szCs w:val="22"/>
          <w:lang w:val="es-ES" w:eastAsia="en-US"/>
        </w:rPr>
        <w:t xml:space="preserve"> Operar los hornos tipo Hoffman de cocción de ladrillo que se encuentran funcionando en el predio ubicado en la Calle 49 Bis Sur No. 5 D - 04 de la Localidad de Rafael Uribe </w:t>
      </w:r>
      <w:proofErr w:type="spellStart"/>
      <w:r w:rsidRPr="000C787A">
        <w:rPr>
          <w:rFonts w:ascii="Arial" w:eastAsia="Calibri" w:hAnsi="Arial" w:cs="Arial"/>
          <w:i/>
          <w:color w:val="000000"/>
          <w:sz w:val="22"/>
          <w:szCs w:val="22"/>
          <w:lang w:val="es-ES" w:eastAsia="en-US"/>
        </w:rPr>
        <w:t>Uribe</w:t>
      </w:r>
      <w:proofErr w:type="spellEnd"/>
      <w:r w:rsidRPr="000C787A">
        <w:rPr>
          <w:rFonts w:ascii="Arial" w:eastAsia="Calibri" w:hAnsi="Arial" w:cs="Arial"/>
          <w:i/>
          <w:color w:val="000000"/>
          <w:sz w:val="22"/>
          <w:szCs w:val="22"/>
          <w:lang w:val="es-ES" w:eastAsia="en-US"/>
        </w:rPr>
        <w:t xml:space="preserve"> de esta ciudad, sin el correspondiente permiso de emisiones atmosféricas emitido por esta Autoridad Ambiental incumpliendo con esta conducta la Resolución 619 de 1997. </w:t>
      </w:r>
    </w:p>
    <w:p w14:paraId="10AA644E" w14:textId="77777777" w:rsidR="00C447CE" w:rsidRDefault="00C447CE" w:rsidP="00497AE9">
      <w:pPr>
        <w:spacing w:line="360" w:lineRule="auto"/>
        <w:ind w:left="708"/>
        <w:jc w:val="both"/>
        <w:rPr>
          <w:rFonts w:ascii="Arial" w:eastAsia="Calibri" w:hAnsi="Arial" w:cs="Arial"/>
          <w:i/>
          <w:color w:val="000000"/>
          <w:sz w:val="22"/>
          <w:szCs w:val="22"/>
          <w:lang w:val="es-ES" w:eastAsia="en-US"/>
        </w:rPr>
      </w:pPr>
    </w:p>
    <w:p w14:paraId="434A67FE" w14:textId="68E11A86" w:rsidR="00C447CE" w:rsidRPr="000C787A" w:rsidRDefault="00C447CE" w:rsidP="00497AE9">
      <w:pPr>
        <w:spacing w:line="360" w:lineRule="auto"/>
        <w:ind w:left="708"/>
        <w:jc w:val="both"/>
        <w:rPr>
          <w:rFonts w:ascii="Arial" w:hAnsi="Arial" w:cs="Arial"/>
          <w:i/>
          <w:sz w:val="22"/>
          <w:szCs w:val="22"/>
        </w:rPr>
      </w:pPr>
      <w:r w:rsidRPr="00C447CE">
        <w:rPr>
          <w:rFonts w:ascii="Arial" w:hAnsi="Arial" w:cs="Arial"/>
          <w:b/>
          <w:bCs/>
          <w:i/>
          <w:sz w:val="22"/>
          <w:szCs w:val="22"/>
        </w:rPr>
        <w:t>Cargo Segundo</w:t>
      </w:r>
      <w:r w:rsidRPr="00C447CE">
        <w:rPr>
          <w:rFonts w:ascii="Arial" w:hAnsi="Arial" w:cs="Arial"/>
          <w:i/>
          <w:sz w:val="22"/>
          <w:szCs w:val="22"/>
        </w:rPr>
        <w:t>: No cumplir con el Parágrafo 1 del artículo 17 de la Resolución 6982 de 2011, por no poseer sistemas de control que impidan la generación de material particulado por acción del viento en las áreas de almacenamiento de Arcilla y cascarilla de palma de cera.</w:t>
      </w:r>
    </w:p>
    <w:p w14:paraId="08241EE2" w14:textId="77777777" w:rsidR="00853530" w:rsidRPr="000C787A" w:rsidRDefault="00853530" w:rsidP="00497AE9">
      <w:pPr>
        <w:spacing w:line="360" w:lineRule="auto"/>
        <w:ind w:left="1416"/>
        <w:jc w:val="both"/>
        <w:rPr>
          <w:rFonts w:ascii="Arial" w:hAnsi="Arial" w:cs="Arial"/>
          <w:i/>
          <w:iCs/>
          <w:sz w:val="22"/>
          <w:szCs w:val="22"/>
        </w:rPr>
      </w:pPr>
    </w:p>
    <w:p w14:paraId="6CC18669" w14:textId="77777777" w:rsidR="00853530" w:rsidRPr="000C787A" w:rsidRDefault="00853530" w:rsidP="00497AE9">
      <w:pPr>
        <w:spacing w:line="360" w:lineRule="auto"/>
        <w:ind w:left="708"/>
        <w:jc w:val="both"/>
        <w:rPr>
          <w:rFonts w:ascii="Arial" w:hAnsi="Arial" w:cs="Arial"/>
          <w:i/>
          <w:iCs/>
          <w:sz w:val="22"/>
          <w:szCs w:val="22"/>
        </w:rPr>
      </w:pPr>
      <w:r w:rsidRPr="00497AE9">
        <w:rPr>
          <w:rFonts w:ascii="Arial" w:hAnsi="Arial" w:cs="Arial"/>
          <w:b/>
          <w:bCs/>
          <w:i/>
          <w:iCs/>
          <w:sz w:val="22"/>
          <w:szCs w:val="22"/>
        </w:rPr>
        <w:t>Cargo tercero</w:t>
      </w:r>
      <w:r w:rsidRPr="000C787A">
        <w:rPr>
          <w:rFonts w:ascii="Arial" w:hAnsi="Arial" w:cs="Arial"/>
          <w:i/>
          <w:iCs/>
          <w:sz w:val="22"/>
          <w:szCs w:val="22"/>
        </w:rPr>
        <w:t xml:space="preserve">: No cumplir con los estándares máximos de emisión admisibles para equipos de combustión externa (Hornos tipo Hoffman), de conformidad con lo establecido en el Artículo 11 Tabla 4 de la Resolución 6982 de 2011 (por la cual se dictan los estándares de emisión admisibles de contaminantes de material particulado – MP, Dióxidos de Azufre - SO2, Dióxido de Nitrógeno - NOX, Compuesto de Cloro Inorgánico 3 - HCl, Compuesto de Flúor Inorgánico -HF), toda vez que no presento un estudio de emisiones donde demuestre el cumplimiento normativo. </w:t>
      </w:r>
    </w:p>
    <w:p w14:paraId="574E60D4" w14:textId="77777777" w:rsidR="00853530" w:rsidRPr="000C787A" w:rsidRDefault="00853530" w:rsidP="00497AE9">
      <w:pPr>
        <w:spacing w:line="360" w:lineRule="auto"/>
        <w:ind w:left="1416"/>
        <w:jc w:val="both"/>
        <w:rPr>
          <w:rFonts w:ascii="Arial" w:hAnsi="Arial" w:cs="Arial"/>
          <w:i/>
          <w:iCs/>
          <w:sz w:val="22"/>
          <w:szCs w:val="22"/>
        </w:rPr>
      </w:pPr>
    </w:p>
    <w:p w14:paraId="408C312D" w14:textId="77777777" w:rsidR="00497AE9" w:rsidRDefault="00853530" w:rsidP="00497AE9">
      <w:pPr>
        <w:spacing w:line="360" w:lineRule="auto"/>
        <w:ind w:left="708"/>
        <w:jc w:val="both"/>
        <w:rPr>
          <w:rFonts w:ascii="Arial" w:hAnsi="Arial" w:cs="Arial"/>
          <w:i/>
          <w:iCs/>
          <w:sz w:val="22"/>
          <w:szCs w:val="22"/>
        </w:rPr>
      </w:pPr>
      <w:r w:rsidRPr="00497AE9">
        <w:rPr>
          <w:rFonts w:ascii="Arial" w:hAnsi="Arial" w:cs="Arial"/>
          <w:b/>
          <w:bCs/>
          <w:i/>
          <w:iCs/>
          <w:sz w:val="22"/>
          <w:szCs w:val="22"/>
        </w:rPr>
        <w:t>Cargo Cuarto</w:t>
      </w:r>
      <w:r w:rsidRPr="000C787A">
        <w:rPr>
          <w:rFonts w:ascii="Arial" w:hAnsi="Arial" w:cs="Arial"/>
          <w:i/>
          <w:iCs/>
          <w:sz w:val="22"/>
          <w:szCs w:val="22"/>
        </w:rPr>
        <w:t xml:space="preserve">: No dar cumplimiento a lo estipulado en el Artículo 20 de la Resolución 6982 de 2011, por no presentar un Plan de Contingencia del Sistema de Control de los hornos Hoffman. </w:t>
      </w:r>
    </w:p>
    <w:p w14:paraId="14D40D34" w14:textId="77777777" w:rsidR="00497AE9" w:rsidRDefault="00497AE9" w:rsidP="00497AE9">
      <w:pPr>
        <w:spacing w:line="360" w:lineRule="auto"/>
        <w:ind w:left="708"/>
        <w:jc w:val="both"/>
        <w:rPr>
          <w:rFonts w:ascii="Arial" w:hAnsi="Arial" w:cs="Arial"/>
          <w:i/>
          <w:iCs/>
          <w:sz w:val="22"/>
          <w:szCs w:val="22"/>
        </w:rPr>
      </w:pPr>
    </w:p>
    <w:p w14:paraId="56721C2C" w14:textId="165AEE34" w:rsidR="00B44354" w:rsidRPr="000C787A" w:rsidRDefault="00853530" w:rsidP="00497AE9">
      <w:pPr>
        <w:spacing w:line="360" w:lineRule="auto"/>
        <w:ind w:left="708"/>
        <w:jc w:val="both"/>
        <w:rPr>
          <w:rFonts w:ascii="Arial" w:hAnsi="Arial" w:cs="Arial"/>
          <w:i/>
          <w:iCs/>
          <w:sz w:val="22"/>
          <w:szCs w:val="22"/>
        </w:rPr>
      </w:pPr>
      <w:r w:rsidRPr="00497AE9">
        <w:rPr>
          <w:rFonts w:ascii="Arial" w:hAnsi="Arial" w:cs="Arial"/>
          <w:b/>
          <w:bCs/>
          <w:i/>
          <w:iCs/>
          <w:sz w:val="22"/>
          <w:szCs w:val="22"/>
        </w:rPr>
        <w:t>Cargo Quinto:</w:t>
      </w:r>
      <w:r w:rsidRPr="000C787A">
        <w:rPr>
          <w:rFonts w:ascii="Arial" w:hAnsi="Arial" w:cs="Arial"/>
          <w:i/>
          <w:iCs/>
          <w:sz w:val="22"/>
          <w:szCs w:val="22"/>
        </w:rPr>
        <w:t xml:space="preserve"> No dar cumplimiento al artículo 18 de la Resolución 6982 de 2011, por no poseer plataforma que permita realizar la medición directa y demostrar el cumplimiento normativo en los hornos tipo Hoffman. (…)”</w:t>
      </w:r>
    </w:p>
    <w:p w14:paraId="72AF96B4" w14:textId="77777777" w:rsidR="00B44354" w:rsidRPr="000C787A" w:rsidRDefault="00B44354" w:rsidP="000C787A">
      <w:pPr>
        <w:spacing w:line="360" w:lineRule="auto"/>
        <w:ind w:left="709"/>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lastRenderedPageBreak/>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SDA-08-2013-101, y en especial las evidencias técnicas sustentadas en el concepto técnico 1372 del 14 de marzo de 2013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22B74F57" w:rsidR="00B44354" w:rsidRPr="00497AE9"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497AE9">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 visita técnica</w:t>
      </w:r>
      <w:r w:rsidR="00497AE9">
        <w:rPr>
          <w:rFonts w:ascii="Arial" w:hAnsi="Arial" w:cs="Arial"/>
          <w:sz w:val="22"/>
          <w:szCs w:val="22"/>
          <w:lang w:val="es-CO" w:eastAsia="es-CO"/>
        </w:rPr>
        <w:t xml:space="preserve"> </w:t>
      </w:r>
      <w:r w:rsidRPr="00497AE9">
        <w:rPr>
          <w:rFonts w:ascii="Arial" w:hAnsi="Arial" w:cs="Arial"/>
          <w:sz w:val="22"/>
          <w:szCs w:val="22"/>
          <w:lang w:val="es-CO" w:eastAsia="es-CO"/>
        </w:rPr>
        <w:t>realizada el 11</w:t>
      </w:r>
      <w:r w:rsidR="00497AE9">
        <w:rPr>
          <w:rFonts w:ascii="Arial" w:hAnsi="Arial" w:cs="Arial"/>
          <w:sz w:val="22"/>
          <w:szCs w:val="22"/>
          <w:lang w:val="es-CO" w:eastAsia="es-CO"/>
        </w:rPr>
        <w:t xml:space="preserve"> de marzo de </w:t>
      </w:r>
      <w:r w:rsidRPr="00497AE9">
        <w:rPr>
          <w:rFonts w:ascii="Arial" w:hAnsi="Arial" w:cs="Arial"/>
          <w:sz w:val="22"/>
          <w:szCs w:val="22"/>
          <w:lang w:val="es-CO" w:eastAsia="es-CO"/>
        </w:rPr>
        <w:t>2013</w:t>
      </w:r>
      <w:r w:rsidR="00497AE9">
        <w:rPr>
          <w:rFonts w:ascii="Arial" w:hAnsi="Arial" w:cs="Arial"/>
          <w:sz w:val="22"/>
          <w:szCs w:val="22"/>
          <w:lang w:val="es-CO" w:eastAsia="es-CO"/>
        </w:rPr>
        <w:t>.</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6F9968EE" w:rsidR="005D771A" w:rsidRDefault="005D771A" w:rsidP="005D771A">
      <w:pPr>
        <w:spacing w:line="360" w:lineRule="auto"/>
        <w:jc w:val="both"/>
        <w:rPr>
          <w:rFonts w:ascii="Arial" w:eastAsia="Calibri" w:hAnsi="Arial" w:cs="Arial"/>
          <w:bCs/>
          <w:sz w:val="22"/>
          <w:szCs w:val="22"/>
          <w:lang w:val="es-ES" w:eastAsia="en-US"/>
        </w:rPr>
      </w:pPr>
      <w:r w:rsidRPr="000C787A">
        <w:rPr>
          <w:rFonts w:ascii="Arial" w:eastAsia="Calibri" w:hAnsi="Arial" w:cs="Arial"/>
          <w:b/>
          <w:sz w:val="22"/>
          <w:szCs w:val="22"/>
          <w:lang w:val="es-ES" w:eastAsia="en-US"/>
        </w:rPr>
        <w:t xml:space="preserve">Modo: </w:t>
      </w:r>
      <w:r w:rsidRPr="00497AE9">
        <w:rPr>
          <w:rFonts w:ascii="Arial" w:eastAsia="Calibri" w:hAnsi="Arial" w:cs="Arial"/>
          <w:bCs/>
          <w:sz w:val="22"/>
          <w:szCs w:val="22"/>
          <w:lang w:val="es-ES" w:eastAsia="en-US"/>
        </w:rPr>
        <w:t xml:space="preserve">a partir de la visita mencionada se identificó que a la sociedad GRES SAN JOSÉ S.A.S. - EN LIQUIDACIÓN, identificada con NIT 900399853-3 </w:t>
      </w:r>
      <w:r w:rsidR="00497AE9">
        <w:rPr>
          <w:rFonts w:ascii="Arial" w:eastAsia="Calibri" w:hAnsi="Arial" w:cs="Arial"/>
          <w:bCs/>
          <w:sz w:val="22"/>
          <w:szCs w:val="22"/>
          <w:lang w:val="es-ES" w:eastAsia="en-US"/>
        </w:rPr>
        <w:t>o</w:t>
      </w:r>
      <w:r w:rsidRPr="00497AE9">
        <w:rPr>
          <w:rFonts w:ascii="Arial" w:eastAsia="Calibri" w:hAnsi="Arial" w:cs="Arial"/>
          <w:bCs/>
          <w:sz w:val="22"/>
          <w:szCs w:val="22"/>
          <w:lang w:val="es-ES" w:eastAsia="en-US"/>
        </w:rPr>
        <w:t>pera</w:t>
      </w:r>
      <w:r w:rsidR="00497AE9">
        <w:rPr>
          <w:rFonts w:ascii="Arial" w:eastAsia="Calibri" w:hAnsi="Arial" w:cs="Arial"/>
          <w:bCs/>
          <w:sz w:val="22"/>
          <w:szCs w:val="22"/>
          <w:lang w:val="es-ES" w:eastAsia="en-US"/>
        </w:rPr>
        <w:t>ba</w:t>
      </w:r>
      <w:r w:rsidRPr="00497AE9">
        <w:rPr>
          <w:rFonts w:ascii="Arial" w:eastAsia="Calibri" w:hAnsi="Arial" w:cs="Arial"/>
          <w:bCs/>
          <w:sz w:val="22"/>
          <w:szCs w:val="22"/>
          <w:lang w:val="es-ES" w:eastAsia="en-US"/>
        </w:rPr>
        <w:t xml:space="preserve"> los hornos tipo Hoffman de cocción de ladrillo sin el correspondiente permiso de emisiones atmosféricas,  no pose</w:t>
      </w:r>
      <w:r w:rsidR="00497AE9">
        <w:rPr>
          <w:rFonts w:ascii="Arial" w:eastAsia="Calibri" w:hAnsi="Arial" w:cs="Arial"/>
          <w:bCs/>
          <w:sz w:val="22"/>
          <w:szCs w:val="22"/>
          <w:lang w:val="es-ES" w:eastAsia="en-US"/>
        </w:rPr>
        <w:t>ía</w:t>
      </w:r>
      <w:r w:rsidRPr="00497AE9">
        <w:rPr>
          <w:rFonts w:ascii="Arial" w:eastAsia="Calibri" w:hAnsi="Arial" w:cs="Arial"/>
          <w:bCs/>
          <w:sz w:val="22"/>
          <w:szCs w:val="22"/>
          <w:lang w:val="es-ES" w:eastAsia="en-US"/>
        </w:rPr>
        <w:t xml:space="preserve"> sistemas de control que impidan la generación de material particulado por acción del viento en las áreas de almacenamiento de Arcilla y cascarilla de palma de cera</w:t>
      </w:r>
      <w:r w:rsidR="00497AE9">
        <w:rPr>
          <w:rFonts w:ascii="Arial" w:eastAsia="Calibri" w:hAnsi="Arial" w:cs="Arial"/>
          <w:bCs/>
          <w:sz w:val="22"/>
          <w:szCs w:val="22"/>
          <w:lang w:val="es-ES" w:eastAsia="en-US"/>
        </w:rPr>
        <w:t>,</w:t>
      </w:r>
      <w:r w:rsidRPr="00497AE9">
        <w:rPr>
          <w:rFonts w:ascii="Arial" w:eastAsia="Calibri" w:hAnsi="Arial" w:cs="Arial"/>
          <w:bCs/>
          <w:sz w:val="22"/>
          <w:szCs w:val="22"/>
          <w:lang w:val="es-ES" w:eastAsia="en-US"/>
        </w:rPr>
        <w:t xml:space="preserve"> </w:t>
      </w:r>
      <w:r w:rsidR="00497AE9">
        <w:rPr>
          <w:rFonts w:ascii="Arial" w:eastAsia="Calibri" w:hAnsi="Arial" w:cs="Arial"/>
          <w:bCs/>
          <w:sz w:val="22"/>
          <w:szCs w:val="22"/>
          <w:lang w:val="es-ES" w:eastAsia="en-US"/>
        </w:rPr>
        <w:t>incumplía</w:t>
      </w:r>
      <w:r w:rsidRPr="00497AE9">
        <w:rPr>
          <w:rFonts w:ascii="Arial" w:eastAsia="Calibri" w:hAnsi="Arial" w:cs="Arial"/>
          <w:bCs/>
          <w:sz w:val="22"/>
          <w:szCs w:val="22"/>
          <w:lang w:val="es-ES" w:eastAsia="en-US"/>
        </w:rPr>
        <w:t xml:space="preserve"> con los estándares máximos de emisión admisibles para equipos de combustión externa, toda vez que no presento</w:t>
      </w:r>
      <w:r w:rsidR="00497AE9">
        <w:rPr>
          <w:rFonts w:ascii="Arial" w:eastAsia="Calibri" w:hAnsi="Arial" w:cs="Arial"/>
          <w:bCs/>
          <w:sz w:val="22"/>
          <w:szCs w:val="22"/>
          <w:lang w:val="es-ES" w:eastAsia="en-US"/>
        </w:rPr>
        <w:t xml:space="preserve"> </w:t>
      </w:r>
      <w:r w:rsidRPr="00497AE9">
        <w:rPr>
          <w:rFonts w:ascii="Arial" w:eastAsia="Calibri" w:hAnsi="Arial" w:cs="Arial"/>
          <w:bCs/>
          <w:sz w:val="22"/>
          <w:szCs w:val="22"/>
          <w:lang w:val="es-ES" w:eastAsia="en-US"/>
        </w:rPr>
        <w:t>un estudio de emisiones donde</w:t>
      </w:r>
      <w:r w:rsidR="00497AE9">
        <w:rPr>
          <w:rFonts w:ascii="Arial" w:eastAsia="Calibri" w:hAnsi="Arial" w:cs="Arial"/>
          <w:bCs/>
          <w:sz w:val="22"/>
          <w:szCs w:val="22"/>
          <w:lang w:val="es-ES" w:eastAsia="en-US"/>
        </w:rPr>
        <w:t xml:space="preserve"> </w:t>
      </w:r>
      <w:r w:rsidRPr="00497AE9">
        <w:rPr>
          <w:rFonts w:ascii="Arial" w:eastAsia="Calibri" w:hAnsi="Arial" w:cs="Arial"/>
          <w:bCs/>
          <w:sz w:val="22"/>
          <w:szCs w:val="22"/>
          <w:lang w:val="es-ES" w:eastAsia="en-US"/>
        </w:rPr>
        <w:t>demuestre el cumplimiento normativo</w:t>
      </w:r>
      <w:r w:rsidR="00497AE9">
        <w:rPr>
          <w:rFonts w:ascii="Arial" w:eastAsia="Calibri" w:hAnsi="Arial" w:cs="Arial"/>
          <w:bCs/>
          <w:sz w:val="22"/>
          <w:szCs w:val="22"/>
          <w:lang w:val="es-ES" w:eastAsia="en-US"/>
        </w:rPr>
        <w:t>, n</w:t>
      </w:r>
      <w:r w:rsidRPr="00497AE9">
        <w:rPr>
          <w:rFonts w:ascii="Arial" w:eastAsia="Calibri" w:hAnsi="Arial" w:cs="Arial"/>
          <w:bCs/>
          <w:sz w:val="22"/>
          <w:szCs w:val="22"/>
          <w:lang w:val="es-ES" w:eastAsia="en-US"/>
        </w:rPr>
        <w:t>o present</w:t>
      </w:r>
      <w:r w:rsidR="00497AE9">
        <w:rPr>
          <w:rFonts w:ascii="Arial" w:eastAsia="Calibri" w:hAnsi="Arial" w:cs="Arial"/>
          <w:bCs/>
          <w:sz w:val="22"/>
          <w:szCs w:val="22"/>
          <w:lang w:val="es-ES" w:eastAsia="en-US"/>
        </w:rPr>
        <w:t>ó</w:t>
      </w:r>
      <w:r w:rsidRPr="00497AE9">
        <w:rPr>
          <w:rFonts w:ascii="Arial" w:eastAsia="Calibri" w:hAnsi="Arial" w:cs="Arial"/>
          <w:bCs/>
          <w:sz w:val="22"/>
          <w:szCs w:val="22"/>
          <w:lang w:val="es-ES" w:eastAsia="en-US"/>
        </w:rPr>
        <w:t xml:space="preserve"> un Plan de Contingencia del Sistema de Control de los hornos Hoffman</w:t>
      </w:r>
      <w:r w:rsidR="00497AE9">
        <w:rPr>
          <w:rFonts w:ascii="Arial" w:eastAsia="Calibri" w:hAnsi="Arial" w:cs="Arial"/>
          <w:bCs/>
          <w:sz w:val="22"/>
          <w:szCs w:val="22"/>
          <w:lang w:val="es-ES" w:eastAsia="en-US"/>
        </w:rPr>
        <w:t xml:space="preserve"> y</w:t>
      </w:r>
      <w:r w:rsidRPr="00497AE9">
        <w:rPr>
          <w:rFonts w:ascii="Arial" w:eastAsia="Calibri" w:hAnsi="Arial" w:cs="Arial"/>
          <w:bCs/>
          <w:sz w:val="22"/>
          <w:szCs w:val="22"/>
          <w:lang w:val="es-ES" w:eastAsia="en-US"/>
        </w:rPr>
        <w:t xml:space="preserve"> no pose</w:t>
      </w:r>
      <w:r w:rsidR="00497AE9">
        <w:rPr>
          <w:rFonts w:ascii="Arial" w:eastAsia="Calibri" w:hAnsi="Arial" w:cs="Arial"/>
          <w:bCs/>
          <w:sz w:val="22"/>
          <w:szCs w:val="22"/>
          <w:lang w:val="es-ES" w:eastAsia="en-US"/>
        </w:rPr>
        <w:t>ía</w:t>
      </w:r>
      <w:r w:rsidRPr="00497AE9">
        <w:rPr>
          <w:rFonts w:ascii="Arial" w:eastAsia="Calibri" w:hAnsi="Arial" w:cs="Arial"/>
          <w:bCs/>
          <w:sz w:val="22"/>
          <w:szCs w:val="22"/>
          <w:lang w:val="es-ES" w:eastAsia="en-US"/>
        </w:rPr>
        <w:t xml:space="preserve"> plataforma que permita realizar la medición directa y demostrar el cumplimiento normativo en los hornos tipo Hoffman.</w:t>
      </w:r>
    </w:p>
    <w:p w14:paraId="1704E066" w14:textId="77777777" w:rsidR="00497AE9" w:rsidRDefault="00497AE9" w:rsidP="005D771A">
      <w:pPr>
        <w:spacing w:line="360" w:lineRule="auto"/>
        <w:jc w:val="both"/>
        <w:rPr>
          <w:rFonts w:ascii="Arial" w:eastAsia="Calibri" w:hAnsi="Arial" w:cs="Arial"/>
          <w:bCs/>
          <w:sz w:val="22"/>
          <w:szCs w:val="22"/>
          <w:lang w:val="es-ES" w:eastAsia="en-US"/>
        </w:rPr>
      </w:pPr>
    </w:p>
    <w:p w14:paraId="69A24B29" w14:textId="4A50A5DD" w:rsidR="00497AE9" w:rsidRPr="000C787A" w:rsidRDefault="00497AE9" w:rsidP="005D771A">
      <w:pPr>
        <w:spacing w:line="360" w:lineRule="auto"/>
        <w:jc w:val="both"/>
        <w:rPr>
          <w:rFonts w:ascii="Arial" w:eastAsia="Calibri" w:hAnsi="Arial" w:cs="Arial"/>
          <w:bCs/>
          <w:sz w:val="22"/>
          <w:szCs w:val="22"/>
          <w:lang w:eastAsia="en-US"/>
        </w:rPr>
      </w:pPr>
      <w:r>
        <w:rPr>
          <w:rFonts w:ascii="Arial" w:eastAsia="Calibri" w:hAnsi="Arial" w:cs="Arial"/>
          <w:bCs/>
          <w:sz w:val="22"/>
          <w:szCs w:val="22"/>
          <w:lang w:val="es-ES" w:eastAsia="en-US"/>
        </w:rPr>
        <w:t xml:space="preserve">Por lo </w:t>
      </w:r>
      <w:r w:rsidR="00797BC6">
        <w:rPr>
          <w:rFonts w:ascii="Arial" w:eastAsia="Calibri" w:hAnsi="Arial" w:cs="Arial"/>
          <w:bCs/>
          <w:sz w:val="22"/>
          <w:szCs w:val="22"/>
          <w:lang w:val="es-ES" w:eastAsia="en-US"/>
        </w:rPr>
        <w:t>cual</w:t>
      </w:r>
      <w:r>
        <w:rPr>
          <w:rFonts w:ascii="Arial" w:eastAsia="Calibri" w:hAnsi="Arial" w:cs="Arial"/>
          <w:bCs/>
          <w:sz w:val="22"/>
          <w:szCs w:val="22"/>
          <w:lang w:val="es-ES" w:eastAsia="en-US"/>
        </w:rPr>
        <w:t xml:space="preserve">, esta Secretaría, mediante la Resolución </w:t>
      </w:r>
      <w:r w:rsidRPr="00497AE9">
        <w:rPr>
          <w:rFonts w:ascii="Arial" w:eastAsia="Calibri" w:hAnsi="Arial" w:cs="Arial"/>
          <w:bCs/>
          <w:sz w:val="22"/>
          <w:szCs w:val="22"/>
          <w:lang w:eastAsia="en-US"/>
        </w:rPr>
        <w:t>00793 del 12 de junio de 2013, materializada el día 14 de junio de 2013 y comunicada personalmente el día 05 de Julio de 2013, impuso medida preventiva de suspensión actividades a los hornos tipo Hoffman de propiedad de la sociedad GRES SAN JOSÉ S.A.S</w:t>
      </w:r>
      <w:r>
        <w:rPr>
          <w:rFonts w:ascii="Arial" w:eastAsia="Calibri" w:hAnsi="Arial" w:cs="Arial"/>
          <w:bCs/>
          <w:sz w:val="22"/>
          <w:szCs w:val="22"/>
          <w:lang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2B81D594" w:rsidR="00B44354" w:rsidRPr="00497AE9"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497AE9">
        <w:rPr>
          <w:rFonts w:ascii="Arial" w:eastAsia="Calibri" w:hAnsi="Arial" w:cs="Arial"/>
          <w:bCs/>
          <w:sz w:val="22"/>
          <w:szCs w:val="22"/>
          <w:lang w:val="es-ES" w:eastAsia="en-US"/>
        </w:rPr>
        <w:t xml:space="preserve">los hechos que probaron la infracción fueron identificados en la Calle 49 Bis Sur No. 5 D - 04, barrio San </w:t>
      </w:r>
      <w:r w:rsidR="00497AE9" w:rsidRPr="00497AE9">
        <w:rPr>
          <w:rFonts w:ascii="Arial" w:eastAsia="Calibri" w:hAnsi="Arial" w:cs="Arial"/>
          <w:bCs/>
          <w:sz w:val="22"/>
          <w:szCs w:val="22"/>
          <w:lang w:val="es-ES" w:eastAsia="en-US"/>
        </w:rPr>
        <w:t>Agustín</w:t>
      </w:r>
      <w:r w:rsidRPr="00497AE9">
        <w:rPr>
          <w:rFonts w:ascii="Arial" w:eastAsia="Calibri" w:hAnsi="Arial" w:cs="Arial"/>
          <w:bCs/>
          <w:sz w:val="22"/>
          <w:szCs w:val="22"/>
          <w:lang w:val="es-ES" w:eastAsia="en-US"/>
        </w:rPr>
        <w:t xml:space="preserve">, localidad de Rafael Uribe </w:t>
      </w:r>
      <w:proofErr w:type="spellStart"/>
      <w:r w:rsidRPr="00497AE9">
        <w:rPr>
          <w:rFonts w:ascii="Arial" w:eastAsia="Calibri" w:hAnsi="Arial" w:cs="Arial"/>
          <w:bCs/>
          <w:sz w:val="22"/>
          <w:szCs w:val="22"/>
          <w:lang w:val="es-ES" w:eastAsia="en-US"/>
        </w:rPr>
        <w:t>Uribe</w:t>
      </w:r>
      <w:proofErr w:type="spellEnd"/>
      <w:r w:rsidRPr="00497AE9">
        <w:rPr>
          <w:rFonts w:ascii="Arial" w:eastAsia="Calibri" w:hAnsi="Arial" w:cs="Arial"/>
          <w:bCs/>
          <w:sz w:val="22"/>
          <w:szCs w:val="22"/>
          <w:lang w:val="es-ES" w:eastAsia="en-US"/>
        </w:rPr>
        <w:t>.</w:t>
      </w:r>
    </w:p>
    <w:p w14:paraId="65FC7038" w14:textId="77777777" w:rsidR="00B44354" w:rsidRPr="000C787A" w:rsidRDefault="00B44354" w:rsidP="00B44354">
      <w:pPr>
        <w:spacing w:line="360" w:lineRule="auto"/>
        <w:jc w:val="both"/>
        <w:rPr>
          <w:rFonts w:ascii="Arial" w:hAnsi="Arial" w:cs="Arial"/>
          <w:sz w:val="22"/>
          <w:szCs w:val="22"/>
        </w:rPr>
      </w:pPr>
    </w:p>
    <w:p w14:paraId="2E9DB530" w14:textId="12F7E48E" w:rsidR="002F04C1" w:rsidRDefault="00B44354" w:rsidP="002F04C1">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09AFFBAC" w14:textId="77777777" w:rsidR="00797BC6" w:rsidRPr="00797BC6" w:rsidRDefault="00797BC6" w:rsidP="002F04C1">
      <w:pPr>
        <w:spacing w:line="360" w:lineRule="auto"/>
        <w:jc w:val="both"/>
        <w:rPr>
          <w:rFonts w:ascii="Arial" w:hAnsi="Arial"/>
          <w:b/>
          <w:bCs/>
          <w:kern w:val="32"/>
          <w:sz w:val="22"/>
          <w:szCs w:val="22"/>
          <w:lang w:val="es-CO" w:eastAsia="en-US"/>
        </w:rPr>
      </w:pPr>
    </w:p>
    <w:p w14:paraId="333BCB92" w14:textId="1B001AC5"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lastRenderedPageBreak/>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SDA-08-2013-101, se evidenció que a la sociedad GRES SAN JOSÉ S.A.S. - EN LIQUIDACIÓN, identificada con NIT 900399853-3, mediante radicado No. 2013ER138690 del 16 de octubre de 2013 presentó escrito de descargos y realizó solicitud de pruebas en contra del Auto </w:t>
      </w:r>
      <w:r w:rsidR="002318D3" w:rsidRPr="000C787A">
        <w:rPr>
          <w:rFonts w:ascii="Arial" w:hAnsi="Arial" w:cs="Arial"/>
          <w:iCs/>
          <w:color w:val="000000" w:themeColor="text1"/>
          <w:sz w:val="22"/>
          <w:szCs w:val="22"/>
        </w:rPr>
        <w:t>01948 del 3 de septiembre de 2013</w:t>
      </w:r>
      <w:r w:rsidR="002318D3">
        <w:rPr>
          <w:rFonts w:ascii="Arial" w:hAnsi="Arial" w:cs="Arial"/>
          <w:iCs/>
          <w:color w:val="000000" w:themeColor="text1"/>
          <w:sz w:val="22"/>
          <w:szCs w:val="22"/>
        </w:rPr>
        <w:t xml:space="preserve">, corregido mediante la </w:t>
      </w:r>
      <w:r w:rsidR="002318D3" w:rsidRPr="00C447CE">
        <w:rPr>
          <w:rFonts w:ascii="Arial" w:hAnsi="Arial" w:cs="Arial"/>
          <w:iCs/>
          <w:color w:val="000000" w:themeColor="text1"/>
          <w:sz w:val="22"/>
          <w:szCs w:val="22"/>
        </w:rPr>
        <w:t>Resolución 01117 del 15 de abril de 2014</w:t>
      </w:r>
      <w:r w:rsidRPr="004A6112">
        <w:rPr>
          <w:rFonts w:ascii="Arial" w:hAnsi="Arial"/>
          <w:bCs/>
          <w:sz w:val="22"/>
          <w:szCs w:val="22"/>
        </w:rPr>
        <w:t>, a tener en cuenta en el presente proceso sancionatorio.</w:t>
      </w:r>
    </w:p>
    <w:p w14:paraId="17FD6700" w14:textId="77777777" w:rsidR="002F04C1" w:rsidRPr="004A6112" w:rsidRDefault="002F04C1" w:rsidP="002F04C1">
      <w:pPr>
        <w:spacing w:line="360" w:lineRule="auto"/>
        <w:jc w:val="both"/>
        <w:rPr>
          <w:rFonts w:ascii="Arial" w:hAnsi="Arial"/>
          <w:bCs/>
          <w:sz w:val="22"/>
          <w:szCs w:val="22"/>
        </w:rPr>
      </w:pPr>
    </w:p>
    <w:p w14:paraId="6F651EFF" w14:textId="645FBB5D" w:rsidR="002F04C1" w:rsidRDefault="002F04C1" w:rsidP="002F04C1">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01896 del 15 de abril de 2014, se decretó la práctica de pruebas y se tomaron otras determinaciones, de igual forma se dispuso en el artículo </w:t>
      </w:r>
      <w:r w:rsidR="00C447CE">
        <w:rPr>
          <w:rFonts w:ascii="Arial" w:hAnsi="Arial"/>
          <w:bCs/>
          <w:sz w:val="22"/>
          <w:szCs w:val="22"/>
        </w:rPr>
        <w:t xml:space="preserve">tercero </w:t>
      </w:r>
      <w:r w:rsidRPr="004A6112">
        <w:rPr>
          <w:rFonts w:ascii="Arial" w:hAnsi="Arial"/>
          <w:bCs/>
          <w:sz w:val="22"/>
          <w:szCs w:val="22"/>
        </w:rPr>
        <w:t xml:space="preserve">negar la </w:t>
      </w:r>
      <w:r w:rsidR="00C447CE">
        <w:rPr>
          <w:rFonts w:ascii="Arial" w:hAnsi="Arial"/>
          <w:bCs/>
          <w:sz w:val="22"/>
          <w:szCs w:val="22"/>
        </w:rPr>
        <w:t>inspección ocular solicitada</w:t>
      </w:r>
      <w:r w:rsidRPr="004A6112">
        <w:rPr>
          <w:rFonts w:ascii="Arial" w:hAnsi="Arial"/>
          <w:bCs/>
          <w:sz w:val="22"/>
          <w:szCs w:val="22"/>
        </w:rPr>
        <w:t xml:space="preserve"> en el radicado No. 2013ER138690 del 16 de octubre de 2013, de acuerdo con la parte motiva del acto administrativo en mención.</w:t>
      </w:r>
    </w:p>
    <w:p w14:paraId="12C55F07" w14:textId="77777777" w:rsidR="00BE34BE" w:rsidRDefault="00BE34BE" w:rsidP="002F04C1">
      <w:pPr>
        <w:spacing w:line="360" w:lineRule="auto"/>
        <w:jc w:val="both"/>
        <w:rPr>
          <w:rFonts w:ascii="Arial" w:hAnsi="Arial"/>
          <w:bCs/>
          <w:sz w:val="22"/>
          <w:szCs w:val="22"/>
        </w:rPr>
      </w:pPr>
    </w:p>
    <w:p w14:paraId="4012FA8A" w14:textId="77777777" w:rsidR="00BE34BE" w:rsidRDefault="00BE34BE" w:rsidP="00BE34BE">
      <w:pPr>
        <w:spacing w:line="360" w:lineRule="auto"/>
        <w:jc w:val="both"/>
        <w:rPr>
          <w:rFonts w:ascii="Arial" w:hAnsi="Arial"/>
          <w:bCs/>
          <w:sz w:val="22"/>
          <w:szCs w:val="22"/>
          <w:lang w:val="es-CO"/>
        </w:rPr>
      </w:pPr>
      <w:r w:rsidRPr="00BE34BE">
        <w:rPr>
          <w:rFonts w:ascii="Arial" w:hAnsi="Arial"/>
          <w:bCs/>
          <w:sz w:val="22"/>
          <w:szCs w:val="22"/>
          <w:lang w:val="es-CO"/>
        </w:rPr>
        <w:t>Es importante precisar que las adecuaciones técnicas, implementaciones operativas y demás trámites administrativos adelantados con posterioridad a la visita técnica realizada el 11 de marzo de 2013 tienen como finalidad fortalecer el cumplimiento de la normatividad ambiental vigente y optimizar las condiciones operativas de la actividad.</w:t>
      </w:r>
    </w:p>
    <w:p w14:paraId="32DA7BC4" w14:textId="77777777" w:rsidR="00BE34BE" w:rsidRPr="00BE34BE" w:rsidRDefault="00BE34BE" w:rsidP="00BE34BE">
      <w:pPr>
        <w:spacing w:line="360" w:lineRule="auto"/>
        <w:jc w:val="both"/>
        <w:rPr>
          <w:rFonts w:ascii="Arial" w:hAnsi="Arial"/>
          <w:bCs/>
          <w:sz w:val="22"/>
          <w:szCs w:val="22"/>
          <w:lang w:val="es-CO"/>
        </w:rPr>
      </w:pPr>
    </w:p>
    <w:p w14:paraId="51A0A637" w14:textId="05FEEED9" w:rsidR="00BE34BE" w:rsidRPr="00BE34BE" w:rsidRDefault="00BE34BE" w:rsidP="002F04C1">
      <w:pPr>
        <w:spacing w:line="360" w:lineRule="auto"/>
        <w:jc w:val="both"/>
        <w:rPr>
          <w:rFonts w:ascii="Arial" w:hAnsi="Arial"/>
          <w:bCs/>
          <w:sz w:val="22"/>
          <w:szCs w:val="22"/>
          <w:lang w:val="es-CO"/>
        </w:rPr>
      </w:pPr>
      <w:r w:rsidRPr="00BE34BE">
        <w:rPr>
          <w:rFonts w:ascii="Arial" w:hAnsi="Arial"/>
          <w:bCs/>
          <w:sz w:val="22"/>
          <w:szCs w:val="22"/>
          <w:lang w:val="es-CO"/>
        </w:rPr>
        <w:t xml:space="preserve">No obstante, dichas actuaciones posteriores </w:t>
      </w:r>
      <w:r>
        <w:rPr>
          <w:rFonts w:ascii="Arial" w:hAnsi="Arial"/>
          <w:b/>
          <w:bCs/>
          <w:sz w:val="22"/>
          <w:szCs w:val="22"/>
          <w:u w:val="single"/>
          <w:lang w:val="es-CO"/>
        </w:rPr>
        <w:t>NO</w:t>
      </w:r>
      <w:r w:rsidRPr="00BE34BE">
        <w:rPr>
          <w:rFonts w:ascii="Arial" w:hAnsi="Arial"/>
          <w:b/>
          <w:bCs/>
          <w:sz w:val="22"/>
          <w:szCs w:val="22"/>
          <w:u w:val="single"/>
          <w:lang w:val="es-CO"/>
        </w:rPr>
        <w:t xml:space="preserve"> constituyen evidencia de que, para la fecha de la visita</w:t>
      </w:r>
      <w:r w:rsidRPr="00BE34BE">
        <w:rPr>
          <w:rFonts w:ascii="Arial" w:hAnsi="Arial"/>
          <w:bCs/>
          <w:sz w:val="22"/>
          <w:szCs w:val="22"/>
          <w:lang w:val="es-CO"/>
        </w:rPr>
        <w:t>, se hubiese dado cumplimiento a los requerimientos normativos asociados a los cargos formulados. Por el contrario, la condición de incumplimiento determinada durante la visita corresponde al estado real y verificable del establecimiento en ese momento</w:t>
      </w:r>
    </w:p>
    <w:p w14:paraId="1D27E158" w14:textId="77777777" w:rsidR="00C447CE" w:rsidRDefault="00C447CE" w:rsidP="002F04C1">
      <w:pPr>
        <w:spacing w:line="360" w:lineRule="auto"/>
        <w:jc w:val="both"/>
        <w:rPr>
          <w:rFonts w:ascii="Arial" w:hAnsi="Arial"/>
          <w:bCs/>
          <w:sz w:val="22"/>
          <w:szCs w:val="22"/>
        </w:rPr>
      </w:pPr>
    </w:p>
    <w:p w14:paraId="026FC6E3" w14:textId="1861AF26" w:rsidR="00C447CE" w:rsidRDefault="00C447CE" w:rsidP="002F04C1">
      <w:pPr>
        <w:spacing w:line="360" w:lineRule="auto"/>
        <w:jc w:val="both"/>
        <w:rPr>
          <w:rFonts w:ascii="Arial" w:hAnsi="Arial"/>
          <w:bCs/>
          <w:sz w:val="22"/>
          <w:szCs w:val="22"/>
        </w:rPr>
      </w:pPr>
      <w:r w:rsidRPr="00C447CE">
        <w:rPr>
          <w:rFonts w:ascii="Arial" w:hAnsi="Arial"/>
          <w:bCs/>
          <w:sz w:val="22"/>
          <w:szCs w:val="22"/>
        </w:rPr>
        <w:t>mediante radicado No. 2014ER118642 del 17 de julio de 2014, el señor OMAR SOTELO ULLOA, identificado con cédula de ciudadanía No. 79.145.181, en calidad de representante legal suplente de la sociedad GRES SAN JOSÉ S.A.S., con NIT.: 900399853-3; encontrándose en términos legales, interpuso recurso de reposición en contra del Auto No. 01896 del 15 de abril de 2014.</w:t>
      </w:r>
    </w:p>
    <w:p w14:paraId="72A56F20" w14:textId="77777777" w:rsidR="00C447CE" w:rsidRDefault="00C447CE" w:rsidP="002F04C1">
      <w:pPr>
        <w:spacing w:line="360" w:lineRule="auto"/>
        <w:jc w:val="both"/>
        <w:rPr>
          <w:rFonts w:ascii="Arial" w:hAnsi="Arial"/>
          <w:bCs/>
          <w:sz w:val="22"/>
          <w:szCs w:val="22"/>
        </w:rPr>
      </w:pPr>
    </w:p>
    <w:p w14:paraId="083B6F34" w14:textId="6E50E341" w:rsidR="00C447CE" w:rsidRDefault="00C447CE" w:rsidP="002F04C1">
      <w:pPr>
        <w:spacing w:line="360" w:lineRule="auto"/>
        <w:jc w:val="both"/>
        <w:rPr>
          <w:rFonts w:ascii="Arial" w:hAnsi="Arial"/>
          <w:bCs/>
          <w:sz w:val="22"/>
          <w:szCs w:val="22"/>
        </w:rPr>
      </w:pPr>
      <w:r w:rsidRPr="00C447CE">
        <w:rPr>
          <w:rFonts w:ascii="Arial" w:hAnsi="Arial"/>
          <w:bCs/>
          <w:sz w:val="22"/>
          <w:szCs w:val="22"/>
        </w:rPr>
        <w:lastRenderedPageBreak/>
        <w:t>Mediante Auto 00649 del 15 de marzo de 2023, la Dirección de Control Ambiental de la Secretaría Distrital de Ambiente, resolvió negar el recurso de reposición interpuesto mediante radicado 2014ER118642 del 17 de julio de 2014, por el señor OMAR SOTELLO ULLOA, identificado con cédula de ciudadanía 79.145.181, en calidad de representante legal suplente de la sociedad GRES SAN JOSÉ S.A.S. El precitado acto administrativo se notificó por aviso a la sociedad GRES SAN JOSÉ S.A.S., el cual fue fijado el día 29 de mayo de 2023, desfijado el día 02 de junio de 2023, con fecha de notificación del 05 de junio de 2023, enviado mediante radicado 2023EE111101 del 17 de mayo de 2023, previo envío de la citación para notificación personal mediante radicado 2023EE56546 del 15 de marzo de 2023, la cual fue publicada desde el día 25 de abril de 2023 hasta el día 02 de mayo de 2023.</w:t>
      </w:r>
    </w:p>
    <w:p w14:paraId="6BEAF8A0" w14:textId="77777777" w:rsidR="00C447CE" w:rsidRDefault="00C447CE" w:rsidP="002F04C1">
      <w:pPr>
        <w:spacing w:line="360" w:lineRule="auto"/>
        <w:jc w:val="both"/>
        <w:rPr>
          <w:rFonts w:ascii="Arial" w:hAnsi="Arial"/>
          <w:bCs/>
          <w:sz w:val="22"/>
          <w:szCs w:val="22"/>
        </w:rPr>
      </w:pPr>
    </w:p>
    <w:p w14:paraId="5A1193C6" w14:textId="13C79D51" w:rsidR="002F04C1" w:rsidRDefault="002F04C1" w:rsidP="002F04C1">
      <w:pPr>
        <w:spacing w:line="360" w:lineRule="auto"/>
        <w:jc w:val="both"/>
        <w:rPr>
          <w:rFonts w:ascii="Arial" w:hAnsi="Arial"/>
          <w:bCs/>
          <w:sz w:val="22"/>
          <w:szCs w:val="22"/>
        </w:rPr>
      </w:pPr>
      <w:r>
        <w:rPr>
          <w:rFonts w:ascii="Arial" w:hAnsi="Arial"/>
          <w:bCs/>
          <w:sz w:val="22"/>
          <w:szCs w:val="22"/>
        </w:rPr>
        <w:t xml:space="preserve">En este sentido mediante el Auto 04906 del 1 diciembre de 2024 notificado por aviso el 10 de julio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8B8FE17" w14:textId="77777777" w:rsidR="000400E6" w:rsidRPr="004A6112" w:rsidRDefault="000400E6" w:rsidP="002F04C1">
      <w:pPr>
        <w:spacing w:line="360" w:lineRule="auto"/>
        <w:jc w:val="both"/>
        <w:rPr>
          <w:rFonts w:ascii="Arial" w:hAnsi="Arial"/>
          <w:bCs/>
          <w:sz w:val="22"/>
          <w:szCs w:val="22"/>
        </w:rPr>
      </w:pPr>
    </w:p>
    <w:p w14:paraId="4D5FE982" w14:textId="7747EDE7" w:rsidR="00F92B32" w:rsidRPr="00C447CE" w:rsidRDefault="00B44354" w:rsidP="00C447CE">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lastRenderedPageBreak/>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w:lastRenderedPageBreak/>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6E05048E" w:rsidR="00B44354" w:rsidRPr="000C787A" w:rsidRDefault="00B44354" w:rsidP="00B44354">
      <w:pPr>
        <w:tabs>
          <w:tab w:val="left" w:pos="0"/>
        </w:tabs>
        <w:spacing w:line="360" w:lineRule="auto"/>
        <w:jc w:val="both"/>
        <w:rPr>
          <w:rFonts w:ascii="Arial" w:eastAsia="Calibri" w:hAnsi="Arial" w:cs="Arial"/>
          <w:b/>
          <w:bCs/>
          <w:color w:val="FF0000"/>
          <w:sz w:val="22"/>
          <w:szCs w:val="22"/>
          <w:lang w:val="es-ES" w:eastAsia="en-US"/>
        </w:rPr>
      </w:pPr>
      <w:r w:rsidRPr="003B55D4">
        <w:rPr>
          <w:rFonts w:ascii="Arial" w:eastAsia="Calibri" w:hAnsi="Arial" w:cs="Arial"/>
          <w:b/>
          <w:bCs/>
          <w:sz w:val="22"/>
          <w:szCs w:val="22"/>
          <w:lang w:val="es-ES" w:eastAsia="en-US"/>
        </w:rPr>
        <w:t>Cargos primero, segundo</w:t>
      </w:r>
      <w:r w:rsidR="003B55D4" w:rsidRPr="003B55D4">
        <w:rPr>
          <w:rFonts w:ascii="Arial" w:eastAsia="Calibri" w:hAnsi="Arial" w:cs="Arial"/>
          <w:b/>
          <w:bCs/>
          <w:sz w:val="22"/>
          <w:szCs w:val="22"/>
          <w:lang w:val="es-ES" w:eastAsia="en-US"/>
        </w:rPr>
        <w:t xml:space="preserve">, </w:t>
      </w:r>
      <w:r w:rsidRPr="003B55D4">
        <w:rPr>
          <w:rFonts w:ascii="Arial" w:eastAsia="Calibri" w:hAnsi="Arial" w:cs="Arial"/>
          <w:b/>
          <w:bCs/>
          <w:sz w:val="22"/>
          <w:szCs w:val="22"/>
          <w:lang w:val="es-ES" w:eastAsia="en-US"/>
        </w:rPr>
        <w:t>tercero</w:t>
      </w:r>
      <w:r w:rsidR="003B55D4" w:rsidRPr="003B55D4">
        <w:rPr>
          <w:rFonts w:ascii="Arial" w:eastAsia="Calibri" w:hAnsi="Arial" w:cs="Arial"/>
          <w:b/>
          <w:bCs/>
          <w:sz w:val="22"/>
          <w:szCs w:val="22"/>
          <w:lang w:val="es-ES" w:eastAsia="en-US"/>
        </w:rPr>
        <w:t>, cuarto y quinto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B55D4">
        <w:rPr>
          <w:rFonts w:ascii="Arial" w:eastAsia="Calibri" w:hAnsi="Arial" w:cs="Arial"/>
          <w:b/>
          <w:bCs/>
          <w:sz w:val="22"/>
          <w:szCs w:val="22"/>
          <w:vertAlign w:val="subscript"/>
          <w:lang w:val="es-CO" w:eastAsia="en-US"/>
        </w:rPr>
        <w:t>1</w:t>
      </w:r>
      <w:r w:rsidRPr="000C787A">
        <w:rPr>
          <w:rFonts w:ascii="Arial" w:eastAsia="Calibri" w:hAnsi="Arial" w:cs="Arial"/>
          <w:b/>
          <w:bCs/>
          <w:sz w:val="22"/>
          <w:szCs w:val="22"/>
          <w:lang w:val="es-CO" w:eastAsia="en-US"/>
        </w:rPr>
        <w:t xml:space="preserve">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2EBEE6F" w14:textId="77777777" w:rsidR="007644B1" w:rsidRDefault="007644B1" w:rsidP="00B44354">
      <w:pPr>
        <w:spacing w:line="360" w:lineRule="auto"/>
        <w:jc w:val="both"/>
        <w:rPr>
          <w:rFonts w:ascii="Arial" w:hAnsi="Arial" w:cs="Arial"/>
          <w:iCs/>
          <w:color w:val="FF0000"/>
          <w:sz w:val="22"/>
          <w:szCs w:val="22"/>
        </w:rPr>
      </w:pPr>
    </w:p>
    <w:p w14:paraId="6AE6206C" w14:textId="77D905BE" w:rsidR="007644B1" w:rsidRPr="00A53237" w:rsidRDefault="007644B1" w:rsidP="007644B1">
      <w:pPr>
        <w:spacing w:line="360" w:lineRule="auto"/>
        <w:jc w:val="both"/>
        <w:rPr>
          <w:rFonts w:ascii="Arial" w:hAnsi="Arial" w:cs="Arial"/>
          <w:b/>
          <w:bCs/>
          <w:iCs/>
          <w:sz w:val="22"/>
          <w:szCs w:val="22"/>
        </w:rPr>
      </w:pPr>
      <w:r w:rsidRPr="00A53237">
        <w:rPr>
          <w:rFonts w:ascii="Arial" w:hAnsi="Arial" w:cs="Arial"/>
          <w:b/>
          <w:bCs/>
          <w:iCs/>
          <w:sz w:val="22"/>
          <w:szCs w:val="22"/>
        </w:rPr>
        <w:t>Cargo</w:t>
      </w:r>
      <w:r w:rsidR="00A53237">
        <w:rPr>
          <w:rFonts w:ascii="Arial" w:hAnsi="Arial" w:cs="Arial"/>
          <w:b/>
          <w:bCs/>
          <w:iCs/>
          <w:sz w:val="22"/>
          <w:szCs w:val="22"/>
        </w:rPr>
        <w:t>s primero, tercero y cuarto</w:t>
      </w:r>
    </w:p>
    <w:p w14:paraId="06B2325E" w14:textId="67BAADE3" w:rsidR="00B44354" w:rsidRDefault="003A50F5" w:rsidP="00B44354">
      <w:pPr>
        <w:spacing w:line="360" w:lineRule="auto"/>
        <w:jc w:val="both"/>
        <w:rPr>
          <w:rFonts w:ascii="Arial" w:hAnsi="Arial" w:cs="Arial"/>
          <w:iCs/>
          <w:sz w:val="22"/>
          <w:szCs w:val="22"/>
        </w:rPr>
      </w:pPr>
      <w:r w:rsidRPr="003A50F5">
        <w:rPr>
          <w:rFonts w:ascii="Arial" w:hAnsi="Arial" w:cs="Arial"/>
          <w:iCs/>
          <w:sz w:val="22"/>
          <w:szCs w:val="22"/>
        </w:rPr>
        <w:lastRenderedPageBreak/>
        <w:t>Dado que la infracción se origina en la no presentación de documentos requeridos —permiso de emisiones atmosféricas, plan de contingencia y estudio de emisiones—, y considerando que la elaboración de estos instrumentos depende de condiciones específicas del establecimiento y de variables técnicas propias de cada proceso, no es posible determinar un valor económico exacto asociado a su obtención. En consecuencia, se concluye que no es procedente estimar costos evitados relacionados con esta infracción</w:t>
      </w:r>
    </w:p>
    <w:p w14:paraId="78447F94" w14:textId="77777777" w:rsidR="003A50F5" w:rsidRPr="007644B1" w:rsidRDefault="003A50F5" w:rsidP="00B44354">
      <w:pPr>
        <w:spacing w:line="360" w:lineRule="auto"/>
        <w:jc w:val="both"/>
        <w:rPr>
          <w:rFonts w:ascii="Arial" w:hAnsi="Arial" w:cs="Arial"/>
          <w:iCs/>
          <w:sz w:val="22"/>
          <w:szCs w:val="22"/>
        </w:rPr>
      </w:pPr>
    </w:p>
    <w:p w14:paraId="7D42EA1B" w14:textId="77777777" w:rsidR="00B44354"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A53237">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2F88A14F" w14:textId="77777777" w:rsidR="00A6195E" w:rsidRPr="000C787A" w:rsidRDefault="00A6195E" w:rsidP="00B44354">
      <w:pPr>
        <w:spacing w:line="360" w:lineRule="auto"/>
        <w:jc w:val="center"/>
        <w:rPr>
          <w:rFonts w:ascii="Arial" w:eastAsia="Calibri" w:hAnsi="Arial" w:cs="Arial"/>
          <w:b/>
          <w:bCs/>
          <w:sz w:val="22"/>
          <w:szCs w:val="22"/>
          <w:lang w:val="es-CO" w:eastAsia="en-US"/>
        </w:rPr>
      </w:pPr>
    </w:p>
    <w:p w14:paraId="598881B5" w14:textId="77777777" w:rsidR="00A6195E" w:rsidRPr="00941D67" w:rsidRDefault="00A6195E" w:rsidP="00A6195E">
      <w:pPr>
        <w:tabs>
          <w:tab w:val="left" w:pos="0"/>
        </w:tabs>
        <w:spacing w:line="360" w:lineRule="auto"/>
        <w:jc w:val="both"/>
        <w:rPr>
          <w:rFonts w:ascii="Arial" w:eastAsia="Calibri" w:hAnsi="Arial" w:cs="Arial"/>
          <w:b/>
          <w:bCs/>
          <w:sz w:val="22"/>
          <w:szCs w:val="22"/>
          <w:lang w:val="es-ES" w:eastAsia="en-US"/>
        </w:rPr>
      </w:pPr>
      <w:r w:rsidRPr="00941D67">
        <w:rPr>
          <w:rFonts w:ascii="Arial" w:eastAsia="Calibri" w:hAnsi="Arial" w:cs="Arial"/>
          <w:b/>
          <w:bCs/>
          <w:sz w:val="22"/>
          <w:szCs w:val="22"/>
          <w:lang w:val="es-ES" w:eastAsia="en-US"/>
        </w:rPr>
        <w:t>Cargos segundo y quinto</w:t>
      </w:r>
    </w:p>
    <w:p w14:paraId="64E4E2E1" w14:textId="77777777" w:rsidR="00A6195E" w:rsidRDefault="00A6195E" w:rsidP="00A6195E">
      <w:pPr>
        <w:spacing w:line="360" w:lineRule="auto"/>
        <w:jc w:val="both"/>
        <w:rPr>
          <w:rFonts w:ascii="Arial" w:hAnsi="Arial"/>
          <w:bCs/>
          <w:iCs/>
          <w:sz w:val="22"/>
          <w:szCs w:val="22"/>
        </w:rPr>
      </w:pPr>
      <w:r w:rsidRPr="00206CC1">
        <w:rPr>
          <w:rFonts w:ascii="Arial" w:hAnsi="Arial" w:cs="Arial"/>
          <w:iCs/>
          <w:sz w:val="22"/>
          <w:szCs w:val="22"/>
        </w:rPr>
        <w:t xml:space="preserve">Conforme con la revisión de la documentación obrante en los </w:t>
      </w:r>
      <w:r w:rsidRPr="00941D67">
        <w:rPr>
          <w:rFonts w:ascii="Arial" w:hAnsi="Arial" w:cs="Arial"/>
          <w:iCs/>
          <w:sz w:val="22"/>
          <w:szCs w:val="22"/>
        </w:rPr>
        <w:t>expedientes SDA-08-2013-101</w:t>
      </w:r>
      <w:r w:rsidRPr="00206CC1">
        <w:rPr>
          <w:rFonts w:ascii="Arial" w:hAnsi="Arial" w:cs="Arial"/>
          <w:iCs/>
          <w:sz w:val="22"/>
          <w:szCs w:val="22"/>
        </w:rPr>
        <w:t xml:space="preserve">, se establece que </w:t>
      </w:r>
      <w:r>
        <w:rPr>
          <w:rFonts w:ascii="Arial" w:hAnsi="Arial" w:cs="Arial"/>
          <w:iCs/>
          <w:sz w:val="22"/>
          <w:szCs w:val="22"/>
        </w:rPr>
        <w:t xml:space="preserve">el </w:t>
      </w:r>
      <w:r w:rsidRPr="00206CC1">
        <w:rPr>
          <w:rFonts w:ascii="Arial" w:hAnsi="Arial" w:cs="Arial"/>
          <w:iCs/>
          <w:sz w:val="22"/>
          <w:szCs w:val="22"/>
        </w:rPr>
        <w:t>investigad</w:t>
      </w:r>
      <w:r>
        <w:rPr>
          <w:rFonts w:ascii="Arial" w:hAnsi="Arial" w:cs="Arial"/>
          <w:iCs/>
          <w:sz w:val="22"/>
          <w:szCs w:val="22"/>
        </w:rPr>
        <w:t>o</w:t>
      </w:r>
      <w:r w:rsidRPr="00206CC1">
        <w:rPr>
          <w:rFonts w:ascii="Arial" w:hAnsi="Arial" w:cs="Arial"/>
          <w:iCs/>
          <w:sz w:val="22"/>
          <w:szCs w:val="22"/>
        </w:rPr>
        <w:t xml:space="preserve"> </w:t>
      </w:r>
      <w:r>
        <w:rPr>
          <w:rFonts w:ascii="Arial" w:hAnsi="Arial" w:cs="Arial"/>
          <w:iCs/>
          <w:sz w:val="22"/>
          <w:szCs w:val="22"/>
          <w:u w:val="single"/>
        </w:rPr>
        <w:t>No</w:t>
      </w:r>
      <w:r w:rsidRPr="00206CC1">
        <w:rPr>
          <w:rFonts w:ascii="Arial" w:hAnsi="Arial" w:cs="Arial"/>
          <w:iCs/>
          <w:sz w:val="22"/>
          <w:szCs w:val="22"/>
          <w:u w:val="single"/>
        </w:rPr>
        <w:t xml:space="preserve"> obtuvo costos evitados</w:t>
      </w:r>
      <w:r w:rsidRPr="00206CC1">
        <w:rPr>
          <w:rFonts w:ascii="Arial" w:hAnsi="Arial" w:cs="Arial"/>
          <w:iCs/>
          <w:sz w:val="22"/>
          <w:szCs w:val="22"/>
        </w:rPr>
        <w:t xml:space="preserve"> (y2), toda vez que, </w:t>
      </w:r>
      <w:r>
        <w:rPr>
          <w:rFonts w:ascii="Arial" w:hAnsi="Arial" w:cs="Arial"/>
          <w:iCs/>
          <w:sz w:val="22"/>
          <w:szCs w:val="22"/>
        </w:rPr>
        <w:t>mediante el radicado</w:t>
      </w:r>
      <w:r w:rsidRPr="00611EB0">
        <w:rPr>
          <w:rFonts w:ascii="Arial" w:hAnsi="Arial" w:cs="Arial"/>
          <w:iCs/>
          <w:sz w:val="22"/>
          <w:szCs w:val="22"/>
        </w:rPr>
        <w:t xml:space="preserve"> </w:t>
      </w:r>
      <w:r w:rsidRPr="004A6112">
        <w:rPr>
          <w:rFonts w:ascii="Arial" w:hAnsi="Arial"/>
          <w:bCs/>
          <w:sz w:val="22"/>
          <w:szCs w:val="22"/>
        </w:rPr>
        <w:t>2013ER138690 del 16 de octubre de 2013</w:t>
      </w:r>
      <w:r>
        <w:rPr>
          <w:rFonts w:ascii="Arial" w:hAnsi="Arial"/>
          <w:bCs/>
          <w:sz w:val="22"/>
          <w:szCs w:val="22"/>
        </w:rPr>
        <w:t xml:space="preserve">, presentó </w:t>
      </w:r>
      <w:r w:rsidRPr="00A53237">
        <w:rPr>
          <w:rFonts w:ascii="Arial" w:hAnsi="Arial"/>
          <w:bCs/>
          <w:iCs/>
          <w:sz w:val="22"/>
          <w:szCs w:val="22"/>
        </w:rPr>
        <w:t>las adecuaciones realizadas al establecimiento con el fin de dar cumplimiento a la normatividad legal vigente, sin embargo,</w:t>
      </w:r>
      <w:r>
        <w:rPr>
          <w:rFonts w:ascii="Arial" w:hAnsi="Arial"/>
          <w:bCs/>
          <w:iCs/>
          <w:sz w:val="22"/>
          <w:szCs w:val="22"/>
        </w:rPr>
        <w:t xml:space="preserve"> </w:t>
      </w:r>
      <w:r w:rsidRPr="00A53237">
        <w:rPr>
          <w:rFonts w:ascii="Arial" w:hAnsi="Arial"/>
          <w:bCs/>
          <w:iCs/>
          <w:sz w:val="22"/>
          <w:szCs w:val="22"/>
        </w:rPr>
        <w:t>Por lo anterior se considera esta variable en cero:</w:t>
      </w:r>
    </w:p>
    <w:p w14:paraId="3BE0C1AF" w14:textId="77777777" w:rsidR="00A6195E" w:rsidRPr="00A53237" w:rsidRDefault="00A6195E" w:rsidP="00A6195E">
      <w:pPr>
        <w:spacing w:line="360" w:lineRule="auto"/>
        <w:jc w:val="both"/>
        <w:rPr>
          <w:rFonts w:ascii="Arial" w:hAnsi="Arial"/>
          <w:bCs/>
          <w:iCs/>
          <w:sz w:val="22"/>
          <w:szCs w:val="22"/>
        </w:rPr>
      </w:pPr>
    </w:p>
    <w:p w14:paraId="3873184A" w14:textId="77777777" w:rsidR="00A6195E" w:rsidRPr="00A53237" w:rsidRDefault="00A6195E" w:rsidP="00A6195E">
      <w:pPr>
        <w:spacing w:line="360" w:lineRule="auto"/>
        <w:jc w:val="center"/>
        <w:rPr>
          <w:rFonts w:ascii="Arial" w:hAnsi="Arial" w:cs="Arial"/>
          <w:b/>
          <w:bCs/>
          <w:iCs/>
          <w:sz w:val="22"/>
          <w:szCs w:val="22"/>
          <w:lang w:val="es-CO"/>
        </w:rPr>
      </w:pPr>
      <w:r w:rsidRPr="00A53237">
        <w:rPr>
          <w:rFonts w:ascii="Arial" w:hAnsi="Arial" w:cs="Arial"/>
          <w:b/>
          <w:bCs/>
          <w:iCs/>
          <w:sz w:val="22"/>
          <w:szCs w:val="22"/>
          <w:lang w:val="es-CO"/>
        </w:rPr>
        <w:t>y</w:t>
      </w:r>
      <w:r w:rsidRPr="00A53237">
        <w:rPr>
          <w:rFonts w:ascii="Arial" w:hAnsi="Arial" w:cs="Arial"/>
          <w:b/>
          <w:bCs/>
          <w:iCs/>
          <w:sz w:val="22"/>
          <w:szCs w:val="22"/>
          <w:vertAlign w:val="subscript"/>
          <w:lang w:val="es-CO"/>
        </w:rPr>
        <w:t xml:space="preserve">2 </w:t>
      </w:r>
      <w:r w:rsidRPr="00A53237">
        <w:rPr>
          <w:rFonts w:ascii="Arial" w:hAnsi="Arial" w:cs="Arial"/>
          <w:b/>
          <w:bCs/>
          <w:iCs/>
          <w:sz w:val="22"/>
          <w:szCs w:val="22"/>
          <w:lang w:val="es-CO"/>
        </w:rPr>
        <w:t>=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0971D447" w14:textId="77777777" w:rsidR="003A50F5" w:rsidRDefault="003A50F5" w:rsidP="00A6195E">
      <w:pPr>
        <w:tabs>
          <w:tab w:val="left" w:pos="0"/>
        </w:tabs>
        <w:spacing w:line="360" w:lineRule="auto"/>
        <w:rPr>
          <w:rFonts w:ascii="Arial" w:eastAsia="Calibri" w:hAnsi="Arial" w:cs="Arial"/>
          <w:iCs/>
          <w:color w:val="FF0000"/>
          <w:sz w:val="22"/>
          <w:szCs w:val="22"/>
          <w:lang w:eastAsia="en-US"/>
        </w:rPr>
      </w:pPr>
    </w:p>
    <w:p w14:paraId="19F58FC7" w14:textId="4B0A245D" w:rsidR="00A53237" w:rsidRPr="003A50F5" w:rsidRDefault="00A53237" w:rsidP="00A53237">
      <w:pPr>
        <w:tabs>
          <w:tab w:val="left" w:pos="0"/>
        </w:tabs>
        <w:spacing w:line="360" w:lineRule="auto"/>
        <w:jc w:val="both"/>
        <w:rPr>
          <w:rFonts w:ascii="Arial" w:eastAsia="Calibri" w:hAnsi="Arial" w:cs="Arial"/>
          <w:b/>
          <w:bCs/>
          <w:sz w:val="22"/>
          <w:szCs w:val="22"/>
          <w:lang w:val="es-ES" w:eastAsia="en-US"/>
        </w:rPr>
      </w:pPr>
      <w:r w:rsidRPr="003A50F5">
        <w:rPr>
          <w:rFonts w:ascii="Arial" w:eastAsia="Calibri" w:hAnsi="Arial" w:cs="Arial"/>
          <w:b/>
          <w:bCs/>
          <w:iCs/>
          <w:sz w:val="22"/>
          <w:szCs w:val="22"/>
          <w:lang w:eastAsia="en-US"/>
        </w:rPr>
        <w:t>Cargo primero, tercero y cuarto</w:t>
      </w:r>
    </w:p>
    <w:p w14:paraId="56C4569F" w14:textId="093A261C"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así como en el sistema de correspondencia </w:t>
      </w:r>
      <w:r w:rsidR="003A50F5">
        <w:rPr>
          <w:rFonts w:ascii="Arial" w:hAnsi="Arial" w:cs="Arial"/>
          <w:color w:val="000000" w:themeColor="text1"/>
          <w:sz w:val="22"/>
          <w:szCs w:val="22"/>
        </w:rPr>
        <w:t>F</w:t>
      </w:r>
      <w:r w:rsidRPr="000C787A">
        <w:rPr>
          <w:rFonts w:ascii="Arial" w:hAnsi="Arial" w:cs="Arial"/>
          <w:color w:val="000000" w:themeColor="text1"/>
          <w:sz w:val="22"/>
          <w:szCs w:val="22"/>
        </w:rPr>
        <w:t>orest,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A50F5">
        <w:rPr>
          <w:rFonts w:ascii="Arial" w:eastAsia="Calibri" w:hAnsi="Arial" w:cs="Arial"/>
          <w:b/>
          <w:bCs/>
          <w:sz w:val="22"/>
          <w:szCs w:val="22"/>
          <w:vertAlign w:val="subscript"/>
          <w:lang w:val="es-CO" w:eastAsia="en-US"/>
        </w:rPr>
        <w:t>3</w:t>
      </w:r>
      <w:r w:rsidRPr="000C787A">
        <w:rPr>
          <w:rFonts w:ascii="Arial" w:eastAsia="Calibri" w:hAnsi="Arial" w:cs="Arial"/>
          <w:b/>
          <w:bCs/>
          <w:sz w:val="22"/>
          <w:szCs w:val="22"/>
          <w:lang w:val="es-CO" w:eastAsia="en-US"/>
        </w:rPr>
        <w:t xml:space="preserve"> = 0</w:t>
      </w:r>
    </w:p>
    <w:p w14:paraId="3F8AA5CA" w14:textId="77777777" w:rsidR="00A6195E" w:rsidRPr="00A53237" w:rsidRDefault="00A6195E" w:rsidP="00A6195E">
      <w:pPr>
        <w:tabs>
          <w:tab w:val="left" w:pos="0"/>
        </w:tabs>
        <w:spacing w:line="360" w:lineRule="auto"/>
        <w:jc w:val="both"/>
        <w:rPr>
          <w:rFonts w:ascii="Arial" w:eastAsia="Calibri" w:hAnsi="Arial" w:cs="Arial"/>
          <w:b/>
          <w:bCs/>
          <w:sz w:val="22"/>
          <w:szCs w:val="22"/>
          <w:lang w:val="es-ES" w:eastAsia="en-US"/>
        </w:rPr>
      </w:pPr>
      <w:r w:rsidRPr="00A53237">
        <w:rPr>
          <w:rFonts w:ascii="Arial" w:eastAsia="Calibri" w:hAnsi="Arial" w:cs="Arial"/>
          <w:b/>
          <w:bCs/>
          <w:sz w:val="22"/>
          <w:szCs w:val="22"/>
          <w:lang w:val="es-ES" w:eastAsia="en-US"/>
        </w:rPr>
        <w:lastRenderedPageBreak/>
        <w:t>Cargos segundo y quinto</w:t>
      </w:r>
    </w:p>
    <w:p w14:paraId="45071CA9" w14:textId="2C505B3C" w:rsidR="00A6195E" w:rsidRPr="00A53237" w:rsidRDefault="00A6195E" w:rsidP="00A6195E">
      <w:pPr>
        <w:spacing w:line="360" w:lineRule="auto"/>
        <w:jc w:val="both"/>
        <w:rPr>
          <w:rFonts w:ascii="Arial" w:hAnsi="Arial" w:cs="Arial"/>
          <w:sz w:val="22"/>
          <w:szCs w:val="22"/>
        </w:rPr>
      </w:pPr>
      <w:r w:rsidRPr="00A53237">
        <w:rPr>
          <w:rFonts w:ascii="Arial" w:eastAsia="Calibri" w:hAnsi="Arial" w:cs="Arial"/>
          <w:iCs/>
          <w:sz w:val="22"/>
          <w:szCs w:val="22"/>
          <w:lang w:eastAsia="en-US"/>
        </w:rPr>
        <w:t xml:space="preserve">Revisada la documentación obrante en los expedientes </w:t>
      </w:r>
      <w:r w:rsidRPr="00941D67">
        <w:rPr>
          <w:rFonts w:ascii="Arial" w:hAnsi="Arial" w:cs="Arial"/>
          <w:iCs/>
          <w:sz w:val="22"/>
          <w:szCs w:val="22"/>
        </w:rPr>
        <w:t>SDA-08-2013-101</w:t>
      </w:r>
      <w:r w:rsidRPr="00A53237">
        <w:rPr>
          <w:rFonts w:ascii="Arial" w:eastAsia="Calibri" w:hAnsi="Arial" w:cs="Arial"/>
          <w:iCs/>
          <w:sz w:val="22"/>
          <w:szCs w:val="22"/>
          <w:lang w:eastAsia="en-US"/>
        </w:rPr>
        <w:t xml:space="preserve">, se establece que la </w:t>
      </w:r>
      <w:r>
        <w:rPr>
          <w:rFonts w:ascii="Arial" w:eastAsia="Calibri" w:hAnsi="Arial" w:cs="Arial"/>
          <w:iCs/>
          <w:sz w:val="22"/>
          <w:szCs w:val="22"/>
          <w:lang w:eastAsia="en-US"/>
        </w:rPr>
        <w:t xml:space="preserve">sociedad </w:t>
      </w:r>
      <w:r w:rsidRPr="00A53237">
        <w:rPr>
          <w:rFonts w:ascii="Arial" w:eastAsia="Calibri" w:hAnsi="Arial" w:cs="Arial"/>
          <w:iCs/>
          <w:sz w:val="22"/>
          <w:szCs w:val="22"/>
          <w:lang w:eastAsia="en-US"/>
        </w:rPr>
        <w:t>investigada</w:t>
      </w:r>
      <w:r w:rsidRPr="003A50F5">
        <w:rPr>
          <w:rFonts w:ascii="Arial" w:eastAsia="Calibri" w:hAnsi="Arial" w:cs="Arial"/>
          <w:iCs/>
          <w:sz w:val="22"/>
          <w:szCs w:val="22"/>
          <w:lang w:eastAsia="en-US"/>
        </w:rPr>
        <w:t xml:space="preserve"> </w:t>
      </w:r>
      <w:r>
        <w:rPr>
          <w:rFonts w:ascii="Arial" w:eastAsia="Calibri" w:hAnsi="Arial" w:cs="Arial"/>
          <w:iCs/>
          <w:sz w:val="22"/>
          <w:szCs w:val="22"/>
          <w:u w:val="single"/>
          <w:lang w:eastAsia="en-US"/>
        </w:rPr>
        <w:t xml:space="preserve">NO </w:t>
      </w:r>
      <w:r w:rsidRPr="00A53237">
        <w:rPr>
          <w:rFonts w:ascii="Arial" w:eastAsia="Calibri" w:hAnsi="Arial" w:cs="Arial"/>
          <w:iCs/>
          <w:sz w:val="22"/>
          <w:szCs w:val="22"/>
          <w:u w:val="single"/>
          <w:lang w:eastAsia="en-US"/>
        </w:rPr>
        <w:t>obtuvo ahorros de retrasos</w:t>
      </w:r>
      <w:r w:rsidRPr="00A53237">
        <w:rPr>
          <w:rFonts w:ascii="Arial" w:eastAsia="Calibri" w:hAnsi="Arial" w:cs="Arial"/>
          <w:iCs/>
          <w:sz w:val="22"/>
          <w:szCs w:val="22"/>
          <w:lang w:eastAsia="en-US"/>
        </w:rPr>
        <w:t xml:space="preserve"> (y</w:t>
      </w:r>
      <w:r>
        <w:rPr>
          <w:rFonts w:ascii="Arial" w:eastAsia="Calibri" w:hAnsi="Arial" w:cs="Arial"/>
          <w:iCs/>
          <w:sz w:val="22"/>
          <w:szCs w:val="22"/>
          <w:lang w:eastAsia="en-US"/>
        </w:rPr>
        <w:t>3</w:t>
      </w:r>
      <w:r w:rsidRPr="00A53237">
        <w:rPr>
          <w:rFonts w:ascii="Arial" w:eastAsia="Calibri" w:hAnsi="Arial" w:cs="Arial"/>
          <w:iCs/>
          <w:sz w:val="22"/>
          <w:szCs w:val="22"/>
          <w:lang w:eastAsia="en-US"/>
        </w:rPr>
        <w:t xml:space="preserve">), toda vez que, </w:t>
      </w:r>
      <w:r w:rsidRPr="00A53237">
        <w:rPr>
          <w:rFonts w:ascii="Arial" w:eastAsia="Calibri" w:hAnsi="Arial" w:cs="Arial"/>
          <w:sz w:val="22"/>
          <w:szCs w:val="22"/>
          <w:lang w:eastAsia="en-US"/>
        </w:rPr>
        <w:t xml:space="preserve">Como se mencionó anteriormente el presunto infractor realizó inversiones tendientes al cumplimiento de la norma ambiental según lo evidenciado en el escrito de descargos con radicado </w:t>
      </w:r>
      <w:r w:rsidRPr="004A6112">
        <w:rPr>
          <w:rFonts w:ascii="Arial" w:hAnsi="Arial"/>
          <w:bCs/>
          <w:sz w:val="22"/>
          <w:szCs w:val="22"/>
        </w:rPr>
        <w:t>2013ER138690 del 16 de octubre de 2013</w:t>
      </w:r>
      <w:r w:rsidRPr="00A53237">
        <w:rPr>
          <w:rFonts w:ascii="Arial" w:eastAsia="Calibri" w:hAnsi="Arial" w:cs="Arial"/>
          <w:sz w:val="22"/>
          <w:szCs w:val="22"/>
          <w:lang w:eastAsia="en-US"/>
        </w:rPr>
        <w:t xml:space="preserve">. </w:t>
      </w:r>
      <w:r w:rsidRPr="00A53237">
        <w:rPr>
          <w:rFonts w:ascii="Arial" w:eastAsia="Calibri" w:hAnsi="Arial" w:cs="Arial"/>
          <w:iCs/>
          <w:sz w:val="22"/>
          <w:szCs w:val="22"/>
          <w:lang w:eastAsia="en-US"/>
        </w:rPr>
        <w:t xml:space="preserve">No obstante, </w:t>
      </w:r>
      <w:r>
        <w:rPr>
          <w:rFonts w:ascii="Arial" w:hAnsi="Arial" w:cs="Arial"/>
          <w:sz w:val="22"/>
          <w:szCs w:val="22"/>
        </w:rPr>
        <w:t>s</w:t>
      </w:r>
      <w:r w:rsidRPr="00654F63">
        <w:rPr>
          <w:rFonts w:ascii="Arial" w:hAnsi="Arial" w:cs="Arial"/>
          <w:sz w:val="22"/>
          <w:szCs w:val="22"/>
        </w:rPr>
        <w:t>i bien se realizó una inversión posterior para el cumplimiento de la norma, en este caso no se considera que exista un ahorro por retraso, teniendo en cuenta que, debido a la inflación, este valor sería despreciable; por lo tanto, se valora en cero.</w:t>
      </w:r>
      <w:r w:rsidRPr="00A53237">
        <w:rPr>
          <w:rFonts w:ascii="Arial" w:eastAsia="Calibri" w:hAnsi="Arial" w:cs="Arial"/>
          <w:iCs/>
          <w:sz w:val="22"/>
          <w:szCs w:val="22"/>
          <w:lang w:eastAsia="en-US"/>
        </w:rPr>
        <w:t xml:space="preserve"> </w:t>
      </w:r>
    </w:p>
    <w:p w14:paraId="3CE356E9" w14:textId="77777777" w:rsidR="00A6195E" w:rsidRDefault="00A6195E" w:rsidP="00A6195E">
      <w:pPr>
        <w:tabs>
          <w:tab w:val="left" w:pos="0"/>
        </w:tabs>
        <w:spacing w:line="360" w:lineRule="auto"/>
        <w:jc w:val="center"/>
        <w:rPr>
          <w:rFonts w:ascii="Arial" w:eastAsia="Calibri" w:hAnsi="Arial" w:cs="Arial"/>
          <w:iCs/>
          <w:color w:val="FF0000"/>
          <w:sz w:val="22"/>
          <w:szCs w:val="22"/>
          <w:lang w:eastAsia="en-US"/>
        </w:rPr>
      </w:pPr>
    </w:p>
    <w:p w14:paraId="788A087A" w14:textId="77777777" w:rsidR="00A6195E" w:rsidRPr="003A50F5" w:rsidRDefault="00A6195E" w:rsidP="00A6195E">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A50F5">
        <w:rPr>
          <w:rFonts w:ascii="Arial" w:eastAsia="Calibri" w:hAnsi="Arial" w:cs="Arial"/>
          <w:b/>
          <w:bCs/>
          <w:sz w:val="22"/>
          <w:szCs w:val="22"/>
          <w:vertAlign w:val="subscript"/>
          <w:lang w:val="es-CO" w:eastAsia="en-US"/>
        </w:rPr>
        <w:t>3</w:t>
      </w:r>
      <w:r w:rsidRPr="000C787A">
        <w:rPr>
          <w:rFonts w:ascii="Arial" w:eastAsia="Calibri" w:hAnsi="Arial" w:cs="Arial"/>
          <w:b/>
          <w:bCs/>
          <w:sz w:val="22"/>
          <w:szCs w:val="22"/>
          <w:lang w:val="es-CO" w:eastAsia="en-US"/>
        </w:rPr>
        <w:t xml:space="preserve">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997F1FD" w14:textId="77777777" w:rsidR="003A50F5" w:rsidRPr="000C787A" w:rsidRDefault="003A50F5" w:rsidP="00B44354">
      <w:pPr>
        <w:spacing w:line="360" w:lineRule="auto"/>
        <w:jc w:val="both"/>
        <w:rPr>
          <w:rFonts w:ascii="Arial" w:eastAsia="Calibri" w:hAnsi="Arial" w:cs="Arial"/>
          <w:b/>
          <w:iCs/>
          <w:color w:val="000000"/>
          <w:sz w:val="22"/>
          <w:szCs w:val="22"/>
          <w:u w:val="single"/>
          <w:lang w:val="es-ES" w:eastAsia="en-US"/>
        </w:rPr>
      </w:pP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10E10373" w14:textId="77777777" w:rsidR="007C022C" w:rsidRDefault="007C022C" w:rsidP="002C1D23">
      <w:pPr>
        <w:spacing w:line="360" w:lineRule="auto"/>
        <w:jc w:val="center"/>
        <w:rPr>
          <w:rFonts w:ascii="Arial" w:eastAsia="Calibri" w:hAnsi="Arial" w:cs="Arial"/>
          <w:iCs/>
          <w:sz w:val="22"/>
          <w:szCs w:val="22"/>
          <w:lang w:val="es-ES" w:eastAsia="en-US"/>
        </w:rPr>
      </w:pPr>
    </w:p>
    <w:p w14:paraId="56D4CF0C" w14:textId="77777777" w:rsidR="002C1D23" w:rsidRPr="000C787A" w:rsidRDefault="002C1D23" w:rsidP="002C1D23">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68711F90" w14:textId="77777777" w:rsidR="002C1D23" w:rsidRDefault="002C1D23" w:rsidP="002C1D23">
      <w:pPr>
        <w:spacing w:line="360" w:lineRule="auto"/>
        <w:jc w:val="center"/>
        <w:rPr>
          <w:rFonts w:ascii="Arial" w:eastAsia="Calibri" w:hAnsi="Arial" w:cs="Arial"/>
          <w:iCs/>
          <w:sz w:val="22"/>
          <w:szCs w:val="22"/>
          <w:lang w:val="es-ES" w:eastAsia="en-US"/>
        </w:rPr>
      </w:pPr>
    </w:p>
    <w:p w14:paraId="43811148" w14:textId="426A8F06" w:rsidR="002F6371" w:rsidRPr="000C787A" w:rsidRDefault="002C1D23" w:rsidP="00B44354">
      <w:pPr>
        <w:spacing w:line="360" w:lineRule="auto"/>
        <w:jc w:val="both"/>
        <w:rPr>
          <w:rFonts w:ascii="Arial" w:eastAsia="Calibri" w:hAnsi="Arial" w:cs="Arial"/>
          <w:iCs/>
          <w:sz w:val="22"/>
          <w:szCs w:val="22"/>
          <w:lang w:val="es-ES" w:eastAsia="en-US"/>
        </w:rPr>
      </w:pPr>
      <w:r w:rsidRPr="00EF5C68">
        <w:rPr>
          <w:rFonts w:ascii="Arial" w:hAnsi="Arial" w:cs="Arial"/>
          <w:iCs/>
          <w:sz w:val="22"/>
          <w:szCs w:val="22"/>
        </w:rPr>
        <w:t>Es de aclarar que el infractor obtuvo un beneficio ilícito representado en costos evitados (y</w:t>
      </w:r>
      <w:r>
        <w:rPr>
          <w:rFonts w:ascii="Arial" w:hAnsi="Arial" w:cs="Arial"/>
          <w:iCs/>
          <w:sz w:val="22"/>
          <w:szCs w:val="22"/>
        </w:rPr>
        <w:t>3</w:t>
      </w:r>
      <w:r w:rsidRPr="00EF5C68">
        <w:rPr>
          <w:rFonts w:ascii="Arial" w:hAnsi="Arial" w:cs="Arial"/>
          <w:iCs/>
          <w:sz w:val="22"/>
          <w:szCs w:val="22"/>
        </w:rPr>
        <w:t xml:space="preserve">) para </w:t>
      </w:r>
      <w:r>
        <w:rPr>
          <w:rFonts w:ascii="Arial" w:hAnsi="Arial" w:cs="Arial"/>
          <w:iCs/>
          <w:sz w:val="22"/>
          <w:szCs w:val="22"/>
        </w:rPr>
        <w:t>los</w:t>
      </w:r>
      <w:r w:rsidRPr="00EF5C68">
        <w:rPr>
          <w:rFonts w:ascii="Arial" w:hAnsi="Arial" w:cs="Arial"/>
          <w:iCs/>
          <w:sz w:val="22"/>
          <w:szCs w:val="22"/>
        </w:rPr>
        <w:t xml:space="preserve"> cargo</w:t>
      </w:r>
      <w:r>
        <w:rPr>
          <w:rFonts w:ascii="Arial" w:hAnsi="Arial" w:cs="Arial"/>
          <w:iCs/>
          <w:sz w:val="22"/>
          <w:szCs w:val="22"/>
        </w:rPr>
        <w:t>s</w:t>
      </w:r>
      <w:r w:rsidRPr="00EF5C68">
        <w:rPr>
          <w:rFonts w:ascii="Arial" w:hAnsi="Arial" w:cs="Arial"/>
          <w:iCs/>
          <w:sz w:val="22"/>
          <w:szCs w:val="22"/>
        </w:rPr>
        <w:t xml:space="preserve"> segundo</w:t>
      </w:r>
      <w:r>
        <w:rPr>
          <w:rFonts w:ascii="Arial" w:hAnsi="Arial" w:cs="Arial"/>
          <w:iCs/>
          <w:sz w:val="22"/>
          <w:szCs w:val="22"/>
        </w:rPr>
        <w:t xml:space="preserve"> y quintos</w:t>
      </w:r>
      <w:r w:rsidRPr="00EF5C68">
        <w:rPr>
          <w:rFonts w:ascii="Arial" w:hAnsi="Arial" w:cs="Arial"/>
          <w:iCs/>
          <w:sz w:val="22"/>
          <w:szCs w:val="22"/>
        </w:rPr>
        <w:t>, formulado</w:t>
      </w:r>
      <w:r>
        <w:rPr>
          <w:rFonts w:ascii="Arial" w:hAnsi="Arial" w:cs="Arial"/>
          <w:iCs/>
          <w:sz w:val="22"/>
          <w:szCs w:val="22"/>
        </w:rPr>
        <w:t>s</w:t>
      </w:r>
      <w:r w:rsidRPr="00EF5C68">
        <w:rPr>
          <w:rFonts w:ascii="Arial" w:hAnsi="Arial" w:cs="Arial"/>
          <w:iCs/>
          <w:sz w:val="22"/>
          <w:szCs w:val="22"/>
        </w:rPr>
        <w:t xml:space="preserve"> en el Auto </w:t>
      </w:r>
      <w:r w:rsidRPr="000C787A">
        <w:rPr>
          <w:rFonts w:ascii="Arial" w:hAnsi="Arial" w:cs="Arial"/>
          <w:iCs/>
          <w:color w:val="000000" w:themeColor="text1"/>
          <w:sz w:val="22"/>
          <w:szCs w:val="22"/>
        </w:rPr>
        <w:t>01948 del 3 de septiembre de 2013</w:t>
      </w:r>
      <w:r>
        <w:rPr>
          <w:rFonts w:ascii="Arial" w:hAnsi="Arial" w:cs="Arial"/>
          <w:iCs/>
          <w:color w:val="000000" w:themeColor="text1"/>
          <w:sz w:val="22"/>
          <w:szCs w:val="22"/>
        </w:rPr>
        <w:t xml:space="preserve">, </w:t>
      </w:r>
      <w:r>
        <w:rPr>
          <w:rFonts w:ascii="Arial" w:hAnsi="Arial" w:cs="Arial"/>
          <w:iCs/>
          <w:color w:val="000000" w:themeColor="text1"/>
          <w:sz w:val="22"/>
          <w:szCs w:val="22"/>
        </w:rPr>
        <w:lastRenderedPageBreak/>
        <w:t xml:space="preserve">corregido mediante la </w:t>
      </w:r>
      <w:r w:rsidRPr="00C447CE">
        <w:rPr>
          <w:rFonts w:ascii="Arial" w:hAnsi="Arial" w:cs="Arial"/>
          <w:iCs/>
          <w:color w:val="000000" w:themeColor="text1"/>
          <w:sz w:val="22"/>
          <w:szCs w:val="22"/>
        </w:rPr>
        <w:t>Resolución 01117 del 15 de abril de 2014</w:t>
      </w:r>
      <w:r w:rsidRPr="00EF5C68">
        <w:rPr>
          <w:rFonts w:ascii="Arial" w:hAnsi="Arial" w:cs="Arial"/>
          <w:iCs/>
          <w:sz w:val="22"/>
          <w:szCs w:val="22"/>
        </w:rPr>
        <w:t>,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D67239">
        <w:rPr>
          <w:rFonts w:ascii="Arial" w:hAnsi="Arial" w:cs="Arial"/>
          <w:i/>
          <w:sz w:val="20"/>
          <w:szCs w:val="20"/>
        </w:rPr>
        <w:t>obtener provecho económico para sí o un tercero</w:t>
      </w: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5AE54ADB" w:rsidR="00CE50BD" w:rsidRPr="002C1D23" w:rsidRDefault="00CE50BD" w:rsidP="00CE50BD">
      <w:pPr>
        <w:tabs>
          <w:tab w:val="left" w:pos="0"/>
        </w:tabs>
        <w:spacing w:line="360" w:lineRule="auto"/>
        <w:jc w:val="both"/>
        <w:rPr>
          <w:rFonts w:ascii="Arial" w:eastAsia="Calibri" w:hAnsi="Arial" w:cs="Arial"/>
          <w:b/>
          <w:bCs/>
          <w:sz w:val="22"/>
          <w:szCs w:val="22"/>
          <w:lang w:val="es-ES" w:eastAsia="en-US"/>
        </w:rPr>
      </w:pPr>
      <w:r w:rsidRPr="002C1D23">
        <w:rPr>
          <w:rFonts w:ascii="Arial" w:eastAsia="Calibri" w:hAnsi="Arial" w:cs="Arial"/>
          <w:b/>
          <w:bCs/>
          <w:sz w:val="22"/>
          <w:szCs w:val="22"/>
          <w:lang w:val="es-ES" w:eastAsia="en-US"/>
        </w:rPr>
        <w:t>Cargos primero, segundo</w:t>
      </w:r>
      <w:r w:rsidR="002C1D23" w:rsidRPr="002C1D23">
        <w:rPr>
          <w:rFonts w:ascii="Arial" w:eastAsia="Calibri" w:hAnsi="Arial" w:cs="Arial"/>
          <w:b/>
          <w:bCs/>
          <w:sz w:val="22"/>
          <w:szCs w:val="22"/>
          <w:lang w:val="es-ES" w:eastAsia="en-US"/>
        </w:rPr>
        <w:t xml:space="preserve">, </w:t>
      </w:r>
      <w:r w:rsidRPr="002C1D23">
        <w:rPr>
          <w:rFonts w:ascii="Arial" w:eastAsia="Calibri" w:hAnsi="Arial" w:cs="Arial"/>
          <w:b/>
          <w:bCs/>
          <w:sz w:val="22"/>
          <w:szCs w:val="22"/>
          <w:lang w:val="es-ES" w:eastAsia="en-US"/>
        </w:rPr>
        <w:t>tercero</w:t>
      </w:r>
      <w:r w:rsidR="002C1D23" w:rsidRPr="002C1D23">
        <w:rPr>
          <w:rFonts w:ascii="Arial" w:eastAsia="Calibri" w:hAnsi="Arial" w:cs="Arial"/>
          <w:b/>
          <w:bCs/>
          <w:sz w:val="22"/>
          <w:szCs w:val="22"/>
          <w:lang w:val="es-ES" w:eastAsia="en-US"/>
        </w:rPr>
        <w:t>, cuarto y quinto</w:t>
      </w:r>
    </w:p>
    <w:p w14:paraId="4423976D" w14:textId="12E8DFC0"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inicial: 11/03/2013, primera visita, donde se identificó el incumplimiento de la normatividad ambiental.</w:t>
      </w:r>
    </w:p>
    <w:p w14:paraId="2474F9A8" w14:textId="77777777" w:rsidR="00592E6B" w:rsidRPr="000C787A" w:rsidRDefault="00592E6B" w:rsidP="00592E6B">
      <w:pPr>
        <w:spacing w:line="360" w:lineRule="auto"/>
        <w:jc w:val="both"/>
        <w:rPr>
          <w:rFonts w:ascii="Arial" w:hAnsi="Arial" w:cs="Arial"/>
          <w:color w:val="000000" w:themeColor="text1"/>
          <w:sz w:val="22"/>
          <w:szCs w:val="22"/>
        </w:rPr>
      </w:pPr>
    </w:p>
    <w:p w14:paraId="369A5954" w14:textId="77EF7BA4"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 xml:space="preserve">Fecha final: 14/06/2013, </w:t>
      </w:r>
      <w:r w:rsidR="002C1D23">
        <w:rPr>
          <w:rFonts w:ascii="Arial" w:hAnsi="Arial" w:cs="Arial"/>
          <w:color w:val="000000" w:themeColor="text1"/>
          <w:sz w:val="22"/>
          <w:szCs w:val="22"/>
        </w:rPr>
        <w:t>fecha en la que mediante</w:t>
      </w:r>
      <w:r w:rsidR="002C1D23" w:rsidRPr="002C1D23">
        <w:rPr>
          <w:rFonts w:ascii="Arial" w:hAnsi="Arial" w:cs="Arial"/>
          <w:color w:val="000000" w:themeColor="text1"/>
          <w:sz w:val="22"/>
          <w:szCs w:val="22"/>
        </w:rPr>
        <w:t xml:space="preserve"> Resolución 00793 del 12 de junio de 2013, materializada el día 14 de junio de 2013 y comunicada personalmente el día 05 de Julio de 2013</w:t>
      </w:r>
      <w:r w:rsidR="002C1D23">
        <w:rPr>
          <w:rFonts w:ascii="Arial" w:hAnsi="Arial" w:cs="Arial"/>
          <w:color w:val="000000" w:themeColor="text1"/>
          <w:sz w:val="22"/>
          <w:szCs w:val="22"/>
        </w:rPr>
        <w:t xml:space="preserve">, se impuso medida preventiva de suspensión de actividades </w:t>
      </w:r>
      <w:r w:rsidR="002C1D23" w:rsidRPr="002C1D23">
        <w:rPr>
          <w:rFonts w:ascii="Arial" w:hAnsi="Arial" w:cs="Arial"/>
          <w:color w:val="000000" w:themeColor="text1"/>
          <w:sz w:val="22"/>
          <w:szCs w:val="22"/>
        </w:rPr>
        <w:t>a los hornos tipo Hoffman</w:t>
      </w:r>
      <w:r w:rsidRPr="000C787A">
        <w:rPr>
          <w:rFonts w:ascii="Arial" w:hAnsi="Arial" w:cs="Arial"/>
          <w:color w:val="000000" w:themeColor="text1"/>
          <w:sz w:val="22"/>
          <w:szCs w:val="22"/>
        </w:rPr>
        <w:t>.</w:t>
      </w:r>
    </w:p>
    <w:p w14:paraId="5A61C74D" w14:textId="77777777" w:rsidR="00592E6B" w:rsidRPr="000C787A" w:rsidRDefault="00592E6B" w:rsidP="00592E6B">
      <w:pPr>
        <w:spacing w:line="360" w:lineRule="auto"/>
        <w:rPr>
          <w:rFonts w:ascii="Arial" w:hAnsi="Arial" w:cs="Arial"/>
          <w:color w:val="000000" w:themeColor="text1"/>
          <w:sz w:val="22"/>
          <w:szCs w:val="22"/>
        </w:rPr>
      </w:pPr>
    </w:p>
    <w:p w14:paraId="7427C25D" w14:textId="77777777" w:rsidR="00592E6B" w:rsidRPr="000C787A"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 xml:space="preserve">Por lo anterior se configura una temporalidad de 96 días, por lo tanto:  </w:t>
      </w:r>
    </w:p>
    <w:p w14:paraId="3458717B" w14:textId="77777777" w:rsidR="00592E6B" w:rsidRPr="000C787A" w:rsidRDefault="00592E6B" w:rsidP="00592E6B">
      <w:pPr>
        <w:spacing w:line="360" w:lineRule="auto"/>
        <w:rPr>
          <w:rFonts w:ascii="Arial" w:hAnsi="Arial" w:cs="Arial"/>
          <w:color w:val="000000" w:themeColor="text1"/>
          <w:sz w:val="22"/>
          <w:szCs w:val="22"/>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1,783</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56BB6C9A"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Conforme lo anterior, el artículo 8° de la Resolución No 2086 de 2010, establece que: “Evaluación del riesgo (r). Para aquellas infracciones que no se concretan en afectación ambiental, se evalúa el riesgo(…)”,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lastRenderedPageBreak/>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A6195E" w:rsidRDefault="00B44354" w:rsidP="00B44354">
      <w:pPr>
        <w:spacing w:line="360" w:lineRule="auto"/>
        <w:jc w:val="center"/>
        <w:rPr>
          <w:rFonts w:ascii="Arial" w:eastAsia="Arial" w:hAnsi="Arial" w:cs="Arial"/>
          <w:sz w:val="18"/>
          <w:szCs w:val="18"/>
        </w:rPr>
      </w:pPr>
      <w:r w:rsidRPr="00A6195E">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A6195E" w14:paraId="58613A8C" w14:textId="77777777" w:rsidTr="00DD6431">
        <w:trPr>
          <w:trHeight w:val="86"/>
          <w:jc w:val="center"/>
        </w:trPr>
        <w:tc>
          <w:tcPr>
            <w:tcW w:w="0" w:type="auto"/>
          </w:tcPr>
          <w:p w14:paraId="1A271007"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SISTEMA</w:t>
            </w:r>
          </w:p>
        </w:tc>
        <w:tc>
          <w:tcPr>
            <w:tcW w:w="0" w:type="auto"/>
          </w:tcPr>
          <w:p w14:paraId="679E8A06"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SUBSISTEMA</w:t>
            </w:r>
          </w:p>
        </w:tc>
        <w:tc>
          <w:tcPr>
            <w:tcW w:w="0" w:type="auto"/>
          </w:tcPr>
          <w:p w14:paraId="4821EBD6"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COMPONENTE</w:t>
            </w:r>
          </w:p>
        </w:tc>
      </w:tr>
      <w:tr w:rsidR="00B44354" w:rsidRPr="00A6195E" w14:paraId="0EF3193C" w14:textId="77777777" w:rsidTr="00DD6431">
        <w:trPr>
          <w:trHeight w:val="131"/>
          <w:jc w:val="center"/>
        </w:trPr>
        <w:tc>
          <w:tcPr>
            <w:tcW w:w="0" w:type="auto"/>
            <w:vAlign w:val="center"/>
          </w:tcPr>
          <w:p w14:paraId="6D969842" w14:textId="77777777" w:rsidR="00B44354" w:rsidRPr="00A6195E" w:rsidRDefault="00B44354" w:rsidP="00DD6431">
            <w:pPr>
              <w:jc w:val="center"/>
              <w:rPr>
                <w:rFonts w:ascii="Arial" w:eastAsia="Arial" w:hAnsi="Arial" w:cs="Arial"/>
                <w:sz w:val="20"/>
                <w:szCs w:val="20"/>
              </w:rPr>
            </w:pPr>
            <w:r w:rsidRPr="00A6195E">
              <w:rPr>
                <w:rFonts w:ascii="Arial" w:eastAsia="Arial" w:hAnsi="Arial" w:cs="Arial"/>
                <w:sz w:val="20"/>
                <w:szCs w:val="20"/>
              </w:rPr>
              <w:t>Medio Físico</w:t>
            </w:r>
          </w:p>
        </w:tc>
        <w:tc>
          <w:tcPr>
            <w:tcW w:w="0" w:type="auto"/>
            <w:vAlign w:val="center"/>
          </w:tcPr>
          <w:p w14:paraId="77701C86" w14:textId="77777777" w:rsidR="00B44354" w:rsidRPr="00A6195E" w:rsidRDefault="00B44354" w:rsidP="00DD6431">
            <w:pPr>
              <w:jc w:val="center"/>
              <w:rPr>
                <w:rFonts w:ascii="Arial" w:eastAsia="Arial" w:hAnsi="Arial" w:cs="Arial"/>
                <w:sz w:val="20"/>
                <w:szCs w:val="20"/>
              </w:rPr>
            </w:pPr>
            <w:r w:rsidRPr="00A6195E">
              <w:rPr>
                <w:rFonts w:ascii="Arial" w:eastAsia="Arial" w:hAnsi="Arial" w:cs="Arial"/>
                <w:sz w:val="20"/>
                <w:szCs w:val="20"/>
              </w:rPr>
              <w:t>Medio Inerte</w:t>
            </w:r>
          </w:p>
        </w:tc>
        <w:tc>
          <w:tcPr>
            <w:tcW w:w="0" w:type="auto"/>
            <w:vAlign w:val="center"/>
          </w:tcPr>
          <w:p w14:paraId="4E8993AC" w14:textId="77777777" w:rsidR="00B44354" w:rsidRPr="00A6195E" w:rsidRDefault="00B44354" w:rsidP="00DD6431">
            <w:pPr>
              <w:jc w:val="center"/>
              <w:rPr>
                <w:rFonts w:ascii="Arial" w:eastAsia="Arial" w:hAnsi="Arial" w:cs="Arial"/>
                <w:sz w:val="20"/>
                <w:szCs w:val="20"/>
              </w:rPr>
            </w:pPr>
            <w:r w:rsidRPr="00A6195E">
              <w:rPr>
                <w:rFonts w:ascii="Arial" w:eastAsia="Arial" w:hAnsi="Arial" w:cs="Arial"/>
                <w:sz w:val="20"/>
                <w:szCs w:val="20"/>
              </w:rPr>
              <w:t>Aire</w:t>
            </w:r>
          </w:p>
        </w:tc>
      </w:tr>
      <w:tr w:rsidR="00B44354" w:rsidRPr="00A6195E" w14:paraId="529D277C" w14:textId="77777777" w:rsidTr="00DD6431">
        <w:trPr>
          <w:trHeight w:val="401"/>
          <w:jc w:val="center"/>
        </w:trPr>
        <w:tc>
          <w:tcPr>
            <w:tcW w:w="0" w:type="auto"/>
          </w:tcPr>
          <w:p w14:paraId="1F1BCDEB" w14:textId="77777777" w:rsidR="00B44354" w:rsidRPr="00A6195E" w:rsidRDefault="00B44354" w:rsidP="0070604C">
            <w:pPr>
              <w:jc w:val="center"/>
              <w:rPr>
                <w:rFonts w:ascii="Arial" w:hAnsi="Arial" w:cs="Arial"/>
                <w:color w:val="000000"/>
                <w:sz w:val="20"/>
                <w:szCs w:val="20"/>
              </w:rPr>
            </w:pPr>
            <w:r w:rsidRPr="00A6195E">
              <w:rPr>
                <w:rFonts w:ascii="Arial" w:hAnsi="Arial" w:cs="Arial"/>
                <w:color w:val="000000"/>
                <w:sz w:val="20"/>
                <w:szCs w:val="20"/>
              </w:rPr>
              <w:t>Medio socioeconómico</w:t>
            </w:r>
          </w:p>
          <w:p w14:paraId="08B76FEA" w14:textId="77777777" w:rsidR="00B44354" w:rsidRPr="00A6195E" w:rsidRDefault="00B44354" w:rsidP="0070604C">
            <w:pPr>
              <w:jc w:val="center"/>
              <w:rPr>
                <w:rFonts w:ascii="Arial" w:eastAsia="Arial" w:hAnsi="Arial" w:cs="Arial"/>
                <w:sz w:val="20"/>
                <w:szCs w:val="20"/>
              </w:rPr>
            </w:pPr>
          </w:p>
        </w:tc>
        <w:tc>
          <w:tcPr>
            <w:tcW w:w="0" w:type="auto"/>
          </w:tcPr>
          <w:p w14:paraId="004D18B0" w14:textId="77777777" w:rsidR="00B44354" w:rsidRPr="00A6195E" w:rsidRDefault="00B44354" w:rsidP="0070604C">
            <w:pPr>
              <w:jc w:val="center"/>
              <w:rPr>
                <w:rFonts w:ascii="Arial" w:eastAsia="Arial" w:hAnsi="Arial" w:cs="Arial"/>
                <w:sz w:val="20"/>
                <w:szCs w:val="20"/>
              </w:rPr>
            </w:pPr>
            <w:r w:rsidRPr="00A6195E">
              <w:rPr>
                <w:rFonts w:ascii="Arial" w:hAnsi="Arial" w:cs="Arial"/>
                <w:color w:val="000000"/>
                <w:sz w:val="20"/>
                <w:szCs w:val="20"/>
              </w:rPr>
              <w:t>Medio Sociocultural</w:t>
            </w:r>
          </w:p>
        </w:tc>
        <w:tc>
          <w:tcPr>
            <w:tcW w:w="0" w:type="auto"/>
          </w:tcPr>
          <w:p w14:paraId="28B8BFA7" w14:textId="77777777" w:rsidR="00B44354" w:rsidRPr="00A6195E" w:rsidRDefault="00B44354" w:rsidP="0070604C">
            <w:pPr>
              <w:jc w:val="center"/>
              <w:rPr>
                <w:rFonts w:ascii="Arial" w:eastAsia="Arial" w:hAnsi="Arial" w:cs="Arial"/>
                <w:sz w:val="20"/>
                <w:szCs w:val="20"/>
              </w:rPr>
            </w:pPr>
            <w:r w:rsidRPr="00A6195E">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A6195E" w:rsidRDefault="00B44354" w:rsidP="00B44354">
      <w:pPr>
        <w:spacing w:line="360" w:lineRule="auto"/>
        <w:jc w:val="center"/>
        <w:rPr>
          <w:rFonts w:ascii="Arial" w:eastAsia="Arial" w:hAnsi="Arial" w:cs="Arial"/>
          <w:sz w:val="18"/>
          <w:szCs w:val="18"/>
        </w:rPr>
      </w:pPr>
      <w:bookmarkStart w:id="6" w:name="_heading=h.4d34og8" w:colFirst="0" w:colLast="0"/>
      <w:bookmarkEnd w:id="6"/>
      <w:r w:rsidRPr="00A6195E">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A6195E"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Bienes de protección</w:t>
            </w:r>
          </w:p>
        </w:tc>
      </w:tr>
      <w:tr w:rsidR="00B44354" w:rsidRPr="00A6195E"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A6195E"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Aire</w:t>
            </w:r>
          </w:p>
          <w:p w14:paraId="4DBAF5C4" w14:textId="77777777" w:rsidR="00B44354" w:rsidRPr="00A6195E"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A6195E" w:rsidRDefault="00B44354" w:rsidP="0070604C">
            <w:pPr>
              <w:jc w:val="center"/>
              <w:rPr>
                <w:rFonts w:ascii="Arial" w:eastAsia="Arial" w:hAnsi="Arial" w:cs="Arial"/>
                <w:b/>
                <w:bCs/>
                <w:sz w:val="20"/>
                <w:szCs w:val="20"/>
              </w:rPr>
            </w:pPr>
            <w:r w:rsidRPr="00A6195E">
              <w:rPr>
                <w:rFonts w:ascii="Arial" w:eastAsia="Arial" w:hAnsi="Arial" w:cs="Arial"/>
                <w:b/>
                <w:bCs/>
                <w:sz w:val="20"/>
                <w:szCs w:val="20"/>
              </w:rPr>
              <w:t>Humanos</w:t>
            </w:r>
          </w:p>
        </w:tc>
      </w:tr>
      <w:tr w:rsidR="00B44354" w:rsidRPr="00A6195E"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3E4638A5" w:rsidR="00B44354" w:rsidRPr="00A6195E" w:rsidRDefault="00460CF1" w:rsidP="0070604C">
            <w:pPr>
              <w:jc w:val="both"/>
              <w:rPr>
                <w:rFonts w:ascii="Arial" w:hAnsi="Arial" w:cs="Arial"/>
                <w:sz w:val="20"/>
                <w:szCs w:val="20"/>
                <w:lang w:val="es-ES" w:eastAsia="en-US"/>
              </w:rPr>
            </w:pPr>
            <w:r w:rsidRPr="00A6195E">
              <w:rPr>
                <w:rFonts w:ascii="Arial" w:hAnsi="Arial" w:cs="Arial"/>
                <w:sz w:val="20"/>
                <w:szCs w:val="20"/>
                <w:lang w:val="es-ES" w:eastAsia="en-US"/>
              </w:rPr>
              <w:t>Operar los hornos tipo Hoffman de cocción de ladrillo sin el correspondiente permiso de emisiones atmosféricas</w:t>
            </w:r>
            <w:r w:rsidR="00A6195E" w:rsidRPr="00A6195E">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09B832A1" w14:textId="77777777" w:rsidR="00B44354" w:rsidRPr="00A6195E" w:rsidRDefault="00B44354" w:rsidP="00D94157">
            <w:pPr>
              <w:jc w:val="center"/>
              <w:rPr>
                <w:rFonts w:ascii="Arial" w:eastAsia="Arial" w:hAnsi="Arial" w:cs="Arial"/>
                <w:sz w:val="20"/>
                <w:szCs w:val="20"/>
              </w:rPr>
            </w:pPr>
            <w:r w:rsidRPr="00A6195E">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A6195E" w:rsidRDefault="00B44354" w:rsidP="00D94157">
            <w:pPr>
              <w:jc w:val="center"/>
              <w:rPr>
                <w:rFonts w:ascii="Arial" w:eastAsia="Arial" w:hAnsi="Arial" w:cs="Arial"/>
                <w:sz w:val="20"/>
                <w:szCs w:val="20"/>
              </w:rPr>
            </w:pPr>
            <w:r w:rsidRPr="00A6195E">
              <w:rPr>
                <w:rFonts w:ascii="Arial" w:eastAsia="Arial" w:hAnsi="Arial" w:cs="Arial"/>
                <w:sz w:val="20"/>
                <w:szCs w:val="20"/>
              </w:rPr>
              <w:t>X</w:t>
            </w:r>
          </w:p>
        </w:tc>
      </w:tr>
      <w:tr w:rsidR="00A6195E" w:rsidRPr="00A6195E" w14:paraId="2A356CC7"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1E6292DF" w14:textId="3C9585CA" w:rsidR="00A6195E" w:rsidRPr="00A6195E" w:rsidRDefault="00A6195E" w:rsidP="0070604C">
            <w:pPr>
              <w:jc w:val="both"/>
              <w:rPr>
                <w:rFonts w:ascii="Arial" w:hAnsi="Arial" w:cs="Arial"/>
                <w:sz w:val="20"/>
                <w:szCs w:val="20"/>
                <w:lang w:val="es-ES" w:eastAsia="en-US"/>
              </w:rPr>
            </w:pPr>
            <w:r w:rsidRPr="00A6195E">
              <w:rPr>
                <w:rFonts w:ascii="Arial" w:hAnsi="Arial" w:cs="Arial"/>
                <w:sz w:val="20"/>
                <w:szCs w:val="20"/>
                <w:lang w:val="es-ES" w:eastAsia="en-US"/>
              </w:rPr>
              <w:t>N</w:t>
            </w:r>
            <w:r w:rsidRPr="00A6195E">
              <w:rPr>
                <w:rFonts w:ascii="Arial" w:hAnsi="Arial" w:cs="Arial"/>
                <w:sz w:val="20"/>
                <w:szCs w:val="20"/>
                <w:lang w:val="es-ES" w:eastAsia="en-US"/>
              </w:rPr>
              <w:t>o poseer sistemas de control que impidan la generación de material particulado por acción del viento en las áreas de almacenamiento de Arcilla y cascarilla de palma de cera</w:t>
            </w:r>
            <w:r w:rsidRPr="00A6195E">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46A935AD" w14:textId="4F3A6CED"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647CFE52" w14:textId="0F719213"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r>
      <w:tr w:rsidR="00A6195E" w:rsidRPr="00A6195E" w14:paraId="4B57D11D"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6F0A35E3" w14:textId="3658E292" w:rsidR="00A6195E" w:rsidRPr="00A6195E" w:rsidRDefault="00A6195E" w:rsidP="0070604C">
            <w:pPr>
              <w:jc w:val="both"/>
              <w:rPr>
                <w:rFonts w:ascii="Arial" w:hAnsi="Arial" w:cs="Arial"/>
                <w:sz w:val="20"/>
                <w:szCs w:val="20"/>
                <w:lang w:val="es-ES" w:eastAsia="en-US"/>
              </w:rPr>
            </w:pPr>
            <w:r w:rsidRPr="00A6195E">
              <w:rPr>
                <w:rFonts w:ascii="Arial" w:hAnsi="Arial" w:cs="Arial"/>
                <w:sz w:val="20"/>
                <w:szCs w:val="20"/>
                <w:lang w:val="es-ES" w:eastAsia="en-US"/>
              </w:rPr>
              <w:t>No cumplir con los estándares máximos de emisión admisibles para equipos de combustión externa, toda vez que no presento un estudio de emisiones donde</w:t>
            </w:r>
            <w:r w:rsidRPr="00A6195E">
              <w:rPr>
                <w:rFonts w:ascii="Arial" w:hAnsi="Arial" w:cs="Arial"/>
                <w:sz w:val="20"/>
                <w:szCs w:val="20"/>
                <w:lang w:val="es-ES" w:eastAsia="en-US"/>
              </w:rPr>
              <w:br/>
              <w:t>demuestre el cumplimiento normativo</w:t>
            </w:r>
          </w:p>
        </w:tc>
        <w:tc>
          <w:tcPr>
            <w:tcW w:w="352" w:type="pct"/>
            <w:tcBorders>
              <w:left w:val="single" w:sz="4" w:space="0" w:color="000000"/>
              <w:right w:val="single" w:sz="4" w:space="0" w:color="000000"/>
            </w:tcBorders>
            <w:vAlign w:val="center"/>
          </w:tcPr>
          <w:p w14:paraId="75C24703" w14:textId="0AF8D388"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392B408A" w14:textId="06D7CFBE"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r>
      <w:tr w:rsidR="00A6195E" w:rsidRPr="00A6195E" w14:paraId="4C72E58F"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296EDA88" w14:textId="522FD7AB" w:rsidR="00A6195E" w:rsidRPr="00A6195E" w:rsidRDefault="00A6195E" w:rsidP="0070604C">
            <w:pPr>
              <w:jc w:val="both"/>
              <w:rPr>
                <w:rFonts w:ascii="Arial" w:hAnsi="Arial" w:cs="Arial"/>
                <w:sz w:val="20"/>
                <w:szCs w:val="20"/>
                <w:lang w:val="es-ES" w:eastAsia="en-US"/>
              </w:rPr>
            </w:pPr>
            <w:r w:rsidRPr="00A6195E">
              <w:rPr>
                <w:rFonts w:ascii="Arial" w:hAnsi="Arial" w:cs="Arial"/>
                <w:sz w:val="20"/>
                <w:szCs w:val="20"/>
                <w:lang w:val="es-ES" w:eastAsia="en-US"/>
              </w:rPr>
              <w:t>N</w:t>
            </w:r>
            <w:r w:rsidRPr="00A6195E">
              <w:rPr>
                <w:rFonts w:ascii="Arial" w:hAnsi="Arial" w:cs="Arial"/>
                <w:sz w:val="20"/>
                <w:szCs w:val="20"/>
                <w:lang w:val="es-ES" w:eastAsia="en-US"/>
              </w:rPr>
              <w:t>o presentar un Plan de Contingencia del Sistema de Control de los hornos Hoffman</w:t>
            </w:r>
            <w:r w:rsidRPr="00A6195E">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1CC25100" w14:textId="1071A3F3"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65AA2C50" w14:textId="72AB592C"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r>
      <w:tr w:rsidR="00A6195E" w:rsidRPr="00A6195E" w14:paraId="7FA8CD9B"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334633ED" w14:textId="3C0DC481" w:rsidR="00A6195E" w:rsidRPr="00A6195E" w:rsidRDefault="00A6195E" w:rsidP="0070604C">
            <w:pPr>
              <w:jc w:val="both"/>
              <w:rPr>
                <w:rFonts w:ascii="Arial" w:hAnsi="Arial" w:cs="Arial"/>
                <w:sz w:val="20"/>
                <w:szCs w:val="20"/>
                <w:lang w:val="es-ES" w:eastAsia="en-US"/>
              </w:rPr>
            </w:pPr>
            <w:r w:rsidRPr="00A6195E">
              <w:rPr>
                <w:rFonts w:ascii="Arial" w:hAnsi="Arial" w:cs="Arial"/>
                <w:sz w:val="20"/>
                <w:szCs w:val="20"/>
                <w:lang w:val="es-ES" w:eastAsia="en-US"/>
              </w:rPr>
              <w:t>N</w:t>
            </w:r>
            <w:r w:rsidRPr="00A6195E">
              <w:rPr>
                <w:rFonts w:ascii="Arial" w:hAnsi="Arial" w:cs="Arial"/>
                <w:sz w:val="20"/>
                <w:szCs w:val="20"/>
                <w:lang w:val="es-ES" w:eastAsia="en-US"/>
              </w:rPr>
              <w:t>o poseer plataforma que permita realizar la medición directa y demostrar el cumplimiento normativo en los hornos tipo Hoffman.</w:t>
            </w:r>
          </w:p>
        </w:tc>
        <w:tc>
          <w:tcPr>
            <w:tcW w:w="352" w:type="pct"/>
            <w:tcBorders>
              <w:left w:val="single" w:sz="4" w:space="0" w:color="000000"/>
              <w:right w:val="single" w:sz="4" w:space="0" w:color="000000"/>
            </w:tcBorders>
            <w:vAlign w:val="center"/>
          </w:tcPr>
          <w:p w14:paraId="2742E35D" w14:textId="773852AA"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4C193F93" w14:textId="46C840BD" w:rsidR="00A6195E" w:rsidRPr="00A6195E" w:rsidRDefault="00A6195E" w:rsidP="00D94157">
            <w:pPr>
              <w:jc w:val="center"/>
              <w:rPr>
                <w:rFonts w:ascii="Arial" w:eastAsia="Arial" w:hAnsi="Arial" w:cs="Arial"/>
                <w:sz w:val="20"/>
                <w:szCs w:val="20"/>
              </w:rPr>
            </w:pPr>
            <w:r w:rsidRPr="00A6195E">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A6195E" w:rsidRDefault="00B44354" w:rsidP="00B44354">
      <w:pPr>
        <w:spacing w:line="360" w:lineRule="auto"/>
        <w:jc w:val="center"/>
        <w:rPr>
          <w:rFonts w:ascii="Arial" w:eastAsia="Calibri" w:hAnsi="Arial" w:cs="Arial"/>
          <w:color w:val="000000"/>
          <w:sz w:val="18"/>
          <w:szCs w:val="18"/>
          <w:shd w:val="clear" w:color="auto" w:fill="FFFFFF"/>
          <w:lang w:eastAsia="en-US"/>
        </w:rPr>
      </w:pPr>
      <w:r w:rsidRPr="00A6195E">
        <w:rPr>
          <w:rFonts w:ascii="Arial" w:eastAsia="Calibri" w:hAnsi="Arial" w:cs="Arial"/>
          <w:color w:val="000000"/>
          <w:sz w:val="18"/>
          <w:szCs w:val="18"/>
          <w:shd w:val="clear" w:color="auto" w:fill="FFFFFF"/>
          <w:lang w:eastAsia="en-US"/>
        </w:rPr>
        <w:lastRenderedPageBreak/>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rsidRPr="00A6195E"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A6195E" w:rsidRDefault="00B44354" w:rsidP="0070604C">
            <w:pPr>
              <w:jc w:val="center"/>
              <w:rPr>
                <w:rFonts w:ascii="Arial" w:eastAsia="Arial Unicode MS" w:hAnsi="Arial" w:cs="Arial"/>
                <w:b/>
                <w:sz w:val="20"/>
                <w:szCs w:val="20"/>
                <w:lang w:val="es-ES" w:eastAsia="en-US"/>
              </w:rPr>
            </w:pPr>
            <w:r w:rsidRPr="00A6195E">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A6195E" w:rsidRDefault="00B44354" w:rsidP="0070604C">
            <w:pPr>
              <w:jc w:val="center"/>
              <w:rPr>
                <w:rFonts w:ascii="Arial" w:eastAsia="Arial Unicode MS" w:hAnsi="Arial" w:cs="Arial"/>
                <w:b/>
                <w:sz w:val="20"/>
                <w:szCs w:val="20"/>
                <w:lang w:val="es-ES" w:eastAsia="en-US"/>
              </w:rPr>
            </w:pPr>
            <w:r w:rsidRPr="00A6195E">
              <w:rPr>
                <w:rFonts w:ascii="Arial" w:eastAsia="Arial Unicode MS" w:hAnsi="Arial" w:cs="Arial"/>
                <w:b/>
                <w:sz w:val="20"/>
                <w:szCs w:val="20"/>
                <w:lang w:val="es-ES" w:eastAsia="en-US"/>
              </w:rPr>
              <w:t xml:space="preserve">DESCRIPCIÓN DEL RIESGO DE AFECTACIÓN </w:t>
            </w:r>
          </w:p>
        </w:tc>
      </w:tr>
      <w:tr w:rsidR="00B44354" w:rsidRPr="00A6195E"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A6195E" w:rsidRDefault="00B44354" w:rsidP="0070604C">
            <w:pPr>
              <w:jc w:val="center"/>
              <w:rPr>
                <w:rFonts w:ascii="Arial" w:eastAsia="Arial Unicode MS" w:hAnsi="Arial" w:cs="Arial"/>
                <w:bCs/>
                <w:sz w:val="20"/>
                <w:szCs w:val="20"/>
                <w:lang w:val="es-ES" w:eastAsia="en-US"/>
              </w:rPr>
            </w:pPr>
            <w:r w:rsidRPr="00A6195E">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A6195E" w:rsidRDefault="00240029" w:rsidP="00240029">
            <w:pPr>
              <w:spacing w:after="160" w:line="259" w:lineRule="auto"/>
              <w:jc w:val="both"/>
              <w:rPr>
                <w:rFonts w:ascii="Arial" w:hAnsi="Arial" w:cs="Arial"/>
                <w:sz w:val="20"/>
                <w:szCs w:val="20"/>
                <w:u w:val="single"/>
              </w:rPr>
            </w:pPr>
            <w:r w:rsidRPr="00A6195E">
              <w:rPr>
                <w:rFonts w:ascii="Arial" w:hAnsi="Arial" w:cs="Arial"/>
                <w:sz w:val="20"/>
                <w:szCs w:val="20"/>
                <w:u w:val="single"/>
              </w:rPr>
              <w:t>Emisiones</w:t>
            </w:r>
          </w:p>
          <w:p w14:paraId="7D9664F9" w14:textId="77777777" w:rsidR="00240029" w:rsidRPr="00A6195E" w:rsidRDefault="00240029" w:rsidP="00240029">
            <w:pPr>
              <w:jc w:val="both"/>
              <w:rPr>
                <w:rFonts w:ascii="Arial" w:hAnsi="Arial" w:cs="Arial"/>
                <w:sz w:val="20"/>
                <w:szCs w:val="20"/>
              </w:rPr>
            </w:pPr>
            <w:r w:rsidRPr="00A6195E">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A6195E">
              <w:rPr>
                <w:rFonts w:ascii="Arial" w:hAnsi="Arial" w:cs="Arial"/>
                <w:sz w:val="20"/>
                <w:szCs w:val="20"/>
              </w:rPr>
              <w:t>NOx</w:t>
            </w:r>
            <w:proofErr w:type="spellEnd"/>
            <w:r w:rsidRPr="00A6195E">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7F656B50" w14:textId="2A645CA5" w:rsidR="00240029" w:rsidRPr="00A6195E" w:rsidRDefault="00240029" w:rsidP="00240029">
            <w:pPr>
              <w:spacing w:after="160" w:line="259" w:lineRule="auto"/>
              <w:jc w:val="both"/>
              <w:rPr>
                <w:rFonts w:ascii="Arial" w:hAnsi="Arial" w:cs="Arial"/>
                <w:sz w:val="20"/>
                <w:szCs w:val="20"/>
              </w:rPr>
            </w:pPr>
            <w:r w:rsidRPr="00A6195E">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p w14:paraId="70D2E3FB" w14:textId="77777777" w:rsidR="00240029" w:rsidRPr="00A6195E" w:rsidRDefault="00240029" w:rsidP="00240029">
            <w:pPr>
              <w:spacing w:after="160" w:line="259" w:lineRule="auto"/>
              <w:jc w:val="both"/>
              <w:rPr>
                <w:rFonts w:ascii="Arial" w:hAnsi="Arial" w:cs="Arial"/>
                <w:sz w:val="20"/>
                <w:szCs w:val="20"/>
                <w:u w:val="single"/>
              </w:rPr>
            </w:pPr>
            <w:r w:rsidRPr="00A6195E">
              <w:rPr>
                <w:rFonts w:ascii="Arial" w:hAnsi="Arial" w:cs="Arial"/>
                <w:sz w:val="20"/>
                <w:szCs w:val="20"/>
                <w:u w:val="single"/>
              </w:rPr>
              <w:t>No contar con puertos de muestreo para monitoreo de emisiones</w:t>
            </w:r>
          </w:p>
          <w:p w14:paraId="65810134" w14:textId="77777777" w:rsidR="00240029" w:rsidRDefault="00240029" w:rsidP="00240029">
            <w:pPr>
              <w:jc w:val="both"/>
              <w:rPr>
                <w:rFonts w:ascii="Arial" w:hAnsi="Arial" w:cs="Arial"/>
                <w:sz w:val="20"/>
                <w:szCs w:val="20"/>
              </w:rPr>
            </w:pPr>
            <w:r w:rsidRPr="00A6195E">
              <w:rPr>
                <w:rFonts w:ascii="Arial" w:hAnsi="Arial" w:cs="Arial"/>
                <w:sz w:val="20"/>
                <w:szCs w:val="20"/>
              </w:rPr>
              <w:t>El no contar con puertos de muestreo impide la realización de estudios de emisiones, estudio mediante el cual se monitorear el impacto sobre el ambiente de genera determinada actividad productiva, con el fin de evitar la emisión de sustancias contaminantes o minimizar en la medida de lo posible su efecto sobre la salud y en el medio ambiente. </w:t>
            </w:r>
          </w:p>
          <w:p w14:paraId="5AC04C7D" w14:textId="77777777" w:rsidR="00A6195E" w:rsidRPr="00A6195E" w:rsidRDefault="00A6195E" w:rsidP="00240029">
            <w:pPr>
              <w:jc w:val="both"/>
              <w:rPr>
                <w:rFonts w:ascii="Arial" w:hAnsi="Arial" w:cs="Arial"/>
                <w:sz w:val="20"/>
                <w:szCs w:val="20"/>
              </w:rPr>
            </w:pPr>
          </w:p>
          <w:p w14:paraId="21180CD2" w14:textId="77777777" w:rsidR="00240029" w:rsidRPr="00A6195E" w:rsidRDefault="00240029" w:rsidP="00240029">
            <w:pPr>
              <w:spacing w:after="160" w:line="259" w:lineRule="auto"/>
              <w:jc w:val="both"/>
              <w:rPr>
                <w:rFonts w:ascii="Arial" w:hAnsi="Arial" w:cs="Arial"/>
                <w:sz w:val="20"/>
                <w:szCs w:val="20"/>
                <w:u w:val="single"/>
              </w:rPr>
            </w:pPr>
            <w:r w:rsidRPr="00A6195E">
              <w:rPr>
                <w:rFonts w:ascii="Arial" w:hAnsi="Arial" w:cs="Arial"/>
                <w:sz w:val="20"/>
                <w:szCs w:val="20"/>
                <w:u w:val="single"/>
              </w:rPr>
              <w:t>Planes de contingencia</w:t>
            </w:r>
          </w:p>
          <w:p w14:paraId="32B0A177" w14:textId="77777777" w:rsidR="00240029" w:rsidRPr="00A6195E" w:rsidRDefault="00240029" w:rsidP="00240029">
            <w:pPr>
              <w:spacing w:after="160" w:line="259" w:lineRule="auto"/>
              <w:jc w:val="both"/>
              <w:rPr>
                <w:rFonts w:ascii="Arial" w:hAnsi="Arial" w:cs="Arial"/>
                <w:sz w:val="20"/>
                <w:szCs w:val="20"/>
              </w:rPr>
            </w:pPr>
            <w:r w:rsidRPr="00A6195E">
              <w:rPr>
                <w:rFonts w:ascii="Arial" w:hAnsi="Arial" w:cs="Arial"/>
                <w:sz w:val="20"/>
                <w:szCs w:val="20"/>
              </w:rPr>
              <w:t>Toda actividad industrial, comercial y/o de servicios que cuente con un sistema de control, que le permita cumplir con los estándares de emisión admisibles de contaminantes al aire, deberá elaborar y enviar a la Secretaría Distrital de Ambiente para su aprobación, el Plan de Contingencia que ejecutará durante la suspensión del funcionamiento del sistema de control; dicho plan debe ajustarse a lo establecido en el Protocolo para el Control y Vigilancia de la Contaminación Atmosférica generada por fuentes fijas, última versión.</w:t>
            </w:r>
          </w:p>
          <w:p w14:paraId="3D2F2F84" w14:textId="77777777" w:rsidR="00240029" w:rsidRPr="00A6195E" w:rsidRDefault="00240029" w:rsidP="00240029">
            <w:pPr>
              <w:spacing w:after="160" w:line="259" w:lineRule="auto"/>
              <w:jc w:val="both"/>
              <w:rPr>
                <w:rFonts w:ascii="Arial" w:hAnsi="Arial" w:cs="Arial"/>
                <w:sz w:val="20"/>
                <w:szCs w:val="20"/>
              </w:rPr>
            </w:pPr>
            <w:r w:rsidRPr="00A6195E">
              <w:rPr>
                <w:rFonts w:ascii="Arial" w:hAnsi="Arial" w:cs="Arial"/>
                <w:sz w:val="20"/>
                <w:szCs w:val="20"/>
              </w:rPr>
              <w:t>Los objetivos del plan de contingencia son el de planificar y describir la capacidad para respuestas rápidas, requerida para el control de emergencias.</w:t>
            </w:r>
          </w:p>
          <w:p w14:paraId="563EBA43" w14:textId="77777777" w:rsidR="00240029" w:rsidRPr="00A6195E" w:rsidRDefault="00240029" w:rsidP="00240029">
            <w:pPr>
              <w:spacing w:after="160" w:line="259" w:lineRule="auto"/>
              <w:jc w:val="both"/>
              <w:rPr>
                <w:rFonts w:ascii="Arial" w:hAnsi="Arial" w:cs="Arial"/>
                <w:sz w:val="20"/>
                <w:szCs w:val="20"/>
              </w:rPr>
            </w:pPr>
            <w:r w:rsidRPr="00A6195E">
              <w:rPr>
                <w:rFonts w:ascii="Arial" w:hAnsi="Arial" w:cs="Arial"/>
                <w:sz w:val="20"/>
                <w:szCs w:val="20"/>
              </w:rPr>
              <w:lastRenderedPageBreak/>
              <w:t>Paralelo al plan, se deben identificar los distintos tipos de riesgos que potencialmente podrían ocurrir e incorporar una estrategia de respuesta para cada uno.</w:t>
            </w:r>
          </w:p>
          <w:p w14:paraId="3F7C77FA" w14:textId="77777777" w:rsidR="00240029" w:rsidRPr="00A6195E" w:rsidRDefault="00240029" w:rsidP="00240029">
            <w:pPr>
              <w:spacing w:after="160" w:line="259" w:lineRule="auto"/>
              <w:jc w:val="both"/>
              <w:rPr>
                <w:rFonts w:ascii="Arial" w:hAnsi="Arial" w:cs="Arial"/>
                <w:sz w:val="20"/>
                <w:szCs w:val="20"/>
                <w:u w:val="single"/>
              </w:rPr>
            </w:pPr>
            <w:r w:rsidRPr="00A6195E">
              <w:rPr>
                <w:rFonts w:ascii="Arial" w:hAnsi="Arial" w:cs="Arial"/>
                <w:sz w:val="20"/>
                <w:szCs w:val="20"/>
                <w:u w:val="single"/>
              </w:rPr>
              <w:t>Permiso de emisiones</w:t>
            </w:r>
          </w:p>
          <w:p w14:paraId="783C5FCC" w14:textId="1E4342C9" w:rsidR="005370D7" w:rsidRPr="00A6195E" w:rsidRDefault="00240029" w:rsidP="00A6195E">
            <w:pPr>
              <w:spacing w:after="160" w:line="259" w:lineRule="auto"/>
              <w:jc w:val="both"/>
              <w:rPr>
                <w:rFonts w:ascii="Arial" w:hAnsi="Arial" w:cs="Arial"/>
                <w:sz w:val="20"/>
                <w:szCs w:val="20"/>
              </w:rPr>
            </w:pPr>
            <w:r w:rsidRPr="00A6195E">
              <w:rPr>
                <w:rFonts w:ascii="Arial" w:hAnsi="Arial" w:cs="Arial"/>
                <w:sz w:val="20"/>
                <w:szCs w:val="20"/>
              </w:rPr>
              <w:t>Contar con el permiso de emisiones atmosféricas garantiza que el usuario está emitiendo emisiones en unas condiciones que sean aceptadas por el recurso natural. Cuando se disminuye el grado de afectación del aire como consecuencia de las emisiones, se están protegiendo los recursos naturales, la vida de seres humanos, los animales y las plantas. El permiso de emisiones lleva implícita la obligación de contar con un sistema de ductos, sistemas de extracción ni dispositivos de control entre otros dispositivos de control que aseguren la adecuada dispersión de los gases y material particulado generados y la presentación de muestreos que garanticen el cumplimiento de los límites permisibles establecidos.</w:t>
            </w:r>
          </w:p>
        </w:tc>
      </w:tr>
    </w:tbl>
    <w:p w14:paraId="6B29B76F" w14:textId="77777777" w:rsidR="00B44354" w:rsidRPr="00240029" w:rsidRDefault="00B44354" w:rsidP="0096274A">
      <w:pPr>
        <w:spacing w:line="360" w:lineRule="auto"/>
        <w:rPr>
          <w:rFonts w:ascii="Arial" w:eastAsia="Calibri" w:hAnsi="Arial" w:cs="Arial"/>
          <w:b/>
          <w:bCs/>
          <w:color w:val="000000" w:themeColor="text1"/>
          <w:sz w:val="22"/>
          <w:szCs w:val="22"/>
          <w:lang w:val="es-CO" w:eastAsia="en-US"/>
        </w:rPr>
      </w:pPr>
    </w:p>
    <w:p w14:paraId="28F7D024" w14:textId="5BFC1EAE" w:rsidR="00E50D0E" w:rsidRPr="00240029" w:rsidRDefault="00E50D0E" w:rsidP="00E50D0E">
      <w:pPr>
        <w:spacing w:line="360" w:lineRule="auto"/>
        <w:jc w:val="both"/>
        <w:rPr>
          <w:rFonts w:ascii="Arial" w:eastAsia="Arial" w:hAnsi="Arial" w:cs="Arial"/>
          <w:b/>
          <w:bCs/>
          <w:color w:val="000000" w:themeColor="text1"/>
          <w:sz w:val="22"/>
          <w:szCs w:val="22"/>
          <w:highlight w:val="white"/>
        </w:rPr>
      </w:pPr>
      <w:r w:rsidRPr="00240029">
        <w:rPr>
          <w:rFonts w:ascii="Arial" w:eastAsia="Arial" w:hAnsi="Arial" w:cs="Arial"/>
          <w:b/>
          <w:bCs/>
          <w:color w:val="000000" w:themeColor="text1"/>
          <w:sz w:val="22"/>
          <w:szCs w:val="22"/>
          <w:highlight w:val="white"/>
        </w:rPr>
        <w:t>Cargo</w:t>
      </w:r>
      <w:r w:rsidR="00A6195E">
        <w:rPr>
          <w:rFonts w:ascii="Arial" w:eastAsia="Arial" w:hAnsi="Arial" w:cs="Arial"/>
          <w:b/>
          <w:bCs/>
          <w:color w:val="000000" w:themeColor="text1"/>
          <w:sz w:val="22"/>
          <w:szCs w:val="22"/>
          <w:highlight w:val="white"/>
        </w:rPr>
        <w:t>s primero, tercero y cuarto</w:t>
      </w:r>
    </w:p>
    <w:p w14:paraId="72807D90" w14:textId="2DE01E3D" w:rsidR="00E50D0E" w:rsidRDefault="00E50D0E" w:rsidP="00E50D0E">
      <w:pPr>
        <w:spacing w:line="360" w:lineRule="auto"/>
        <w:jc w:val="both"/>
        <w:rPr>
          <w:rFonts w:ascii="Arial" w:hAnsi="Arial" w:cs="Arial"/>
          <w:sz w:val="22"/>
          <w:szCs w:val="22"/>
          <w:lang w:val="es-CO" w:eastAsia="es-CO"/>
        </w:rPr>
      </w:pPr>
      <w:r w:rsidRPr="00240029">
        <w:rPr>
          <w:rFonts w:ascii="Arial" w:hAnsi="Arial" w:cs="Arial"/>
          <w:sz w:val="22"/>
          <w:szCs w:val="22"/>
          <w:lang w:val="es-CO" w:eastAsia="es-CO"/>
        </w:rPr>
        <w:t xml:space="preserve">Una vez analizado </w:t>
      </w:r>
      <w:r w:rsidR="0096274A">
        <w:rPr>
          <w:rFonts w:ascii="Arial" w:hAnsi="Arial" w:cs="Arial"/>
          <w:sz w:val="22"/>
          <w:szCs w:val="22"/>
          <w:lang w:val="es-CO" w:eastAsia="es-CO"/>
        </w:rPr>
        <w:t>los</w:t>
      </w:r>
      <w:r w:rsidRPr="00240029">
        <w:rPr>
          <w:rFonts w:ascii="Arial" w:hAnsi="Arial" w:cs="Arial"/>
          <w:sz w:val="22"/>
          <w:szCs w:val="22"/>
          <w:lang w:val="es-CO" w:eastAsia="es-CO"/>
        </w:rPr>
        <w:t xml:space="preserve"> cargo</w:t>
      </w:r>
      <w:r w:rsidR="0096274A">
        <w:rPr>
          <w:rFonts w:ascii="Arial" w:hAnsi="Arial" w:cs="Arial"/>
          <w:sz w:val="22"/>
          <w:szCs w:val="22"/>
          <w:lang w:val="es-CO" w:eastAsia="es-CO"/>
        </w:rPr>
        <w:t>s</w:t>
      </w:r>
      <w:r w:rsidRPr="00240029">
        <w:rPr>
          <w:rFonts w:ascii="Arial" w:hAnsi="Arial" w:cs="Arial"/>
          <w:sz w:val="22"/>
          <w:szCs w:val="22"/>
          <w:lang w:val="es-CO" w:eastAsia="es-CO"/>
        </w:rPr>
        <w:t xml:space="preserve"> formulado</w:t>
      </w:r>
      <w:r w:rsidR="0096274A">
        <w:rPr>
          <w:rFonts w:ascii="Arial" w:hAnsi="Arial" w:cs="Arial"/>
          <w:sz w:val="22"/>
          <w:szCs w:val="22"/>
          <w:lang w:val="es-CO" w:eastAsia="es-CO"/>
        </w:rPr>
        <w:t>s</w:t>
      </w:r>
      <w:r w:rsidRPr="00240029">
        <w:rPr>
          <w:rFonts w:ascii="Arial" w:hAnsi="Arial" w:cs="Arial"/>
          <w:sz w:val="22"/>
          <w:szCs w:val="22"/>
          <w:lang w:val="es-CO" w:eastAsia="es-CO"/>
        </w:rPr>
        <w:t xml:space="preserve">, se determina que de configurarse una afectación está sería irrelevante ya que corresponde a un incumplimiento normativo de carácter documental </w:t>
      </w:r>
      <w:r w:rsidR="0096274A">
        <w:rPr>
          <w:rFonts w:ascii="Arial" w:hAnsi="Arial" w:cs="Arial"/>
          <w:sz w:val="22"/>
          <w:szCs w:val="22"/>
          <w:lang w:val="es-CO" w:eastAsia="es-CO"/>
        </w:rPr>
        <w:t xml:space="preserve">(permiso de emisiones, plan de contingencia y estudio de emisiones) </w:t>
      </w:r>
      <w:r w:rsidRPr="00240029">
        <w:rPr>
          <w:rFonts w:ascii="Arial" w:hAnsi="Arial" w:cs="Arial"/>
          <w:sz w:val="22"/>
          <w:szCs w:val="22"/>
          <w:lang w:val="es-CO" w:eastAsia="es-CO"/>
        </w:rPr>
        <w:t>por lo cual no se hace necesario realizar la valoración de los atributos y se asigna la mínima ponderación.</w:t>
      </w:r>
    </w:p>
    <w:p w14:paraId="102404F9" w14:textId="77777777" w:rsidR="0096274A" w:rsidRPr="0096274A" w:rsidRDefault="0096274A" w:rsidP="00E50D0E">
      <w:pPr>
        <w:spacing w:line="360" w:lineRule="auto"/>
        <w:jc w:val="both"/>
        <w:rPr>
          <w:rFonts w:ascii="Arial" w:hAnsi="Arial" w:cs="Arial"/>
          <w:sz w:val="22"/>
          <w:szCs w:val="22"/>
          <w:lang w:val="es-CO" w:eastAsia="es-CO"/>
        </w:rPr>
      </w:pPr>
    </w:p>
    <w:p w14:paraId="465DE430" w14:textId="5D5820DD" w:rsidR="00E50D0E" w:rsidRPr="0096274A" w:rsidRDefault="00E50D0E" w:rsidP="00E50D0E">
      <w:pPr>
        <w:spacing w:line="360" w:lineRule="auto"/>
        <w:jc w:val="center"/>
        <w:rPr>
          <w:rFonts w:ascii="Arial" w:eastAsia="Calibri" w:hAnsi="Arial" w:cs="Arial"/>
          <w:bCs/>
          <w:color w:val="000000" w:themeColor="text1"/>
          <w:sz w:val="18"/>
          <w:szCs w:val="18"/>
          <w:lang w:val="es-ES" w:eastAsia="en-US"/>
        </w:rPr>
      </w:pPr>
      <w:r w:rsidRPr="0096274A">
        <w:rPr>
          <w:rFonts w:ascii="Arial" w:eastAsia="Calibri" w:hAnsi="Arial" w:cs="Arial"/>
          <w:color w:val="000000"/>
          <w:sz w:val="18"/>
          <w:szCs w:val="18"/>
          <w:shd w:val="clear" w:color="auto" w:fill="FFFFFF"/>
          <w:lang w:eastAsia="en-US"/>
        </w:rPr>
        <w:t xml:space="preserve">Tabla </w:t>
      </w:r>
      <w:r w:rsidR="0096274A">
        <w:rPr>
          <w:rFonts w:ascii="Arial" w:eastAsia="Calibri" w:hAnsi="Arial" w:cs="Arial"/>
          <w:color w:val="000000"/>
          <w:sz w:val="18"/>
          <w:szCs w:val="18"/>
          <w:shd w:val="clear" w:color="auto" w:fill="FFFFFF"/>
          <w:lang w:eastAsia="en-US"/>
        </w:rPr>
        <w:t>4</w:t>
      </w:r>
      <w:r w:rsidRPr="0096274A">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E50D0E" w:rsidRPr="0096274A" w14:paraId="5B62D488" w14:textId="77777777" w:rsidTr="00BD4EDD">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1B07EE6A" w14:textId="60C9B236" w:rsidR="00E50D0E" w:rsidRPr="0096274A" w:rsidRDefault="00E50D0E" w:rsidP="00BD4EDD">
            <w:pPr>
              <w:jc w:val="center"/>
              <w:rPr>
                <w:rFonts w:ascii="Arial" w:eastAsia="Arial" w:hAnsi="Arial" w:cs="Arial"/>
                <w:b/>
                <w:sz w:val="20"/>
                <w:szCs w:val="20"/>
              </w:rPr>
            </w:pPr>
            <w:r w:rsidRPr="0096274A">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1A521E58"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b/>
                <w:sz w:val="20"/>
                <w:szCs w:val="20"/>
              </w:rPr>
              <w:t>Ponderación</w:t>
            </w:r>
          </w:p>
        </w:tc>
      </w:tr>
      <w:tr w:rsidR="00E50D0E" w:rsidRPr="0096274A" w14:paraId="67470540"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798058F1" w14:textId="77777777" w:rsidR="00E50D0E" w:rsidRPr="0096274A" w:rsidRDefault="00E50D0E" w:rsidP="00BD4EDD">
            <w:pPr>
              <w:jc w:val="both"/>
              <w:rPr>
                <w:rFonts w:ascii="Arial" w:eastAsia="Arial Unicode MS" w:hAnsi="Arial" w:cs="Arial"/>
                <w:bCs/>
                <w:iCs/>
                <w:sz w:val="20"/>
                <w:szCs w:val="20"/>
                <w:lang w:val="es-CO" w:eastAsia="zh-CN"/>
              </w:rPr>
            </w:pPr>
            <w:r w:rsidRPr="0096274A">
              <w:rPr>
                <w:rFonts w:ascii="Arial" w:eastAsia="Arial" w:hAnsi="Arial" w:cs="Arial"/>
                <w:b/>
                <w:sz w:val="20"/>
                <w:szCs w:val="20"/>
              </w:rPr>
              <w:t>Intensidad (IN): “</w:t>
            </w:r>
            <w:r w:rsidRPr="0096274A">
              <w:rPr>
                <w:rFonts w:ascii="Arial" w:eastAsia="Arial" w:hAnsi="Arial" w:cs="Arial"/>
                <w:bCs/>
                <w:i/>
                <w:iCs/>
                <w:sz w:val="20"/>
                <w:szCs w:val="20"/>
              </w:rPr>
              <w:t>Define el grado de incidencia de la acción sobre el bien de protección</w:t>
            </w:r>
            <w:r w:rsidRPr="0096274A">
              <w:rPr>
                <w:rFonts w:ascii="Arial" w:eastAsia="Arial" w:hAnsi="Arial" w:cs="Arial"/>
                <w:b/>
                <w:sz w:val="20"/>
                <w:szCs w:val="20"/>
              </w:rPr>
              <w:t>”</w:t>
            </w:r>
          </w:p>
          <w:p w14:paraId="4BE11933" w14:textId="77777777" w:rsidR="00E50D0E" w:rsidRPr="0096274A"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9098EA"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E50D0E" w:rsidRPr="0096274A" w14:paraId="4A8357DB"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7AABB72" w14:textId="71CE8233" w:rsidR="00E50D0E" w:rsidRPr="0096274A" w:rsidRDefault="00E50D0E" w:rsidP="0096274A">
            <w:pPr>
              <w:jc w:val="both"/>
              <w:rPr>
                <w:rFonts w:ascii="Arial" w:eastAsia="Arial" w:hAnsi="Arial" w:cs="Arial"/>
                <w:sz w:val="20"/>
                <w:szCs w:val="20"/>
              </w:rPr>
            </w:pPr>
            <w:r w:rsidRPr="0096274A">
              <w:rPr>
                <w:rFonts w:ascii="Arial" w:eastAsia="Arial" w:hAnsi="Arial" w:cs="Arial"/>
                <w:b/>
                <w:sz w:val="20"/>
                <w:szCs w:val="20"/>
              </w:rPr>
              <w:t>Extensión (EX): “</w:t>
            </w:r>
            <w:r w:rsidRPr="0096274A">
              <w:rPr>
                <w:rFonts w:ascii="Arial" w:eastAsia="Arial" w:hAnsi="Arial" w:cs="Arial"/>
                <w:bCs/>
                <w:i/>
                <w:iCs/>
                <w:sz w:val="20"/>
                <w:szCs w:val="20"/>
              </w:rPr>
              <w:t>Se refiere al área de influencia del impacto en relación con el entorno</w:t>
            </w:r>
            <w:r w:rsidRPr="0096274A">
              <w:rPr>
                <w:rFonts w:ascii="Arial" w:eastAsia="Arial" w:hAnsi="Arial" w:cs="Arial"/>
                <w:b/>
                <w:sz w:val="20"/>
                <w:szCs w:val="20"/>
              </w:rPr>
              <w:t>”</w:t>
            </w:r>
          </w:p>
          <w:p w14:paraId="3BE5B1BF" w14:textId="77777777" w:rsidR="00E50D0E" w:rsidRPr="0096274A"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E0C21A"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E50D0E" w:rsidRPr="0096274A" w14:paraId="192312C9" w14:textId="77777777" w:rsidTr="00BD4EDD">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22DA0F74" w14:textId="0737D75F" w:rsidR="00E50D0E" w:rsidRPr="0096274A" w:rsidRDefault="00E50D0E" w:rsidP="0096274A">
            <w:pPr>
              <w:jc w:val="both"/>
              <w:rPr>
                <w:rFonts w:ascii="Arial" w:eastAsia="Arial" w:hAnsi="Arial" w:cs="Arial"/>
                <w:sz w:val="20"/>
                <w:szCs w:val="20"/>
              </w:rPr>
            </w:pPr>
            <w:r w:rsidRPr="0096274A">
              <w:rPr>
                <w:rFonts w:ascii="Arial" w:eastAsia="Arial" w:hAnsi="Arial" w:cs="Arial"/>
                <w:b/>
                <w:sz w:val="20"/>
                <w:szCs w:val="20"/>
              </w:rPr>
              <w:t>Persistencia (PE): “</w:t>
            </w:r>
            <w:r w:rsidRPr="0096274A">
              <w:rPr>
                <w:rFonts w:ascii="Arial" w:eastAsia="Arial" w:hAnsi="Arial" w:cs="Arial"/>
                <w:bCs/>
                <w:i/>
                <w:iCs/>
                <w:sz w:val="20"/>
                <w:szCs w:val="20"/>
              </w:rPr>
              <w:t>Se refiere al tiempo que permanecería el efecto desde su aparición y hasta que el bien de protección retorne a las condiciones previas a la acción</w:t>
            </w:r>
            <w:r w:rsidRPr="0096274A">
              <w:rPr>
                <w:rFonts w:ascii="Arial" w:eastAsia="Arial" w:hAnsi="Arial" w:cs="Arial"/>
                <w:b/>
                <w:sz w:val="20"/>
                <w:szCs w:val="20"/>
              </w:rPr>
              <w:t>”</w:t>
            </w:r>
          </w:p>
          <w:p w14:paraId="228F9EA6" w14:textId="77777777" w:rsidR="00E50D0E" w:rsidRPr="0096274A" w:rsidRDefault="00E50D0E" w:rsidP="00BD4EDD">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AC6010C"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E50D0E" w:rsidRPr="0096274A" w14:paraId="2F0D66E9" w14:textId="77777777" w:rsidTr="00BD4EDD">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66F4A00B" w14:textId="044DFFC1" w:rsidR="00E50D0E" w:rsidRPr="0096274A" w:rsidRDefault="00E50D0E" w:rsidP="0096274A">
            <w:pPr>
              <w:jc w:val="both"/>
              <w:rPr>
                <w:rFonts w:ascii="Arial" w:eastAsia="Arial" w:hAnsi="Arial" w:cs="Arial"/>
                <w:sz w:val="20"/>
                <w:szCs w:val="20"/>
              </w:rPr>
            </w:pPr>
            <w:r w:rsidRPr="0096274A">
              <w:rPr>
                <w:rFonts w:ascii="Arial" w:eastAsia="Arial" w:hAnsi="Arial" w:cs="Arial"/>
                <w:b/>
                <w:sz w:val="20"/>
                <w:szCs w:val="20"/>
              </w:rPr>
              <w:t>Reversibilidad (RV): “</w:t>
            </w:r>
            <w:r w:rsidRPr="0096274A">
              <w:rPr>
                <w:rFonts w:ascii="Arial" w:eastAsia="Arial" w:hAnsi="Arial" w:cs="Arial"/>
                <w:bCs/>
                <w:i/>
                <w:iCs/>
                <w:sz w:val="20"/>
                <w:szCs w:val="20"/>
              </w:rPr>
              <w:t>Capacidad del bien de protección ambiental afectado de volver a sus condiciones anteriores a la afectación por medios naturales, una vez se haya dejado de actuar sobre el ambiente</w:t>
            </w:r>
            <w:r w:rsidRPr="0096274A">
              <w:rPr>
                <w:rFonts w:ascii="Arial" w:eastAsia="Arial" w:hAnsi="Arial" w:cs="Arial"/>
                <w:b/>
                <w:sz w:val="20"/>
                <w:szCs w:val="20"/>
              </w:rPr>
              <w:t xml:space="preserve">” </w:t>
            </w:r>
          </w:p>
          <w:p w14:paraId="51ACB7D0" w14:textId="77777777" w:rsidR="00E50D0E" w:rsidRPr="0096274A" w:rsidRDefault="00E50D0E" w:rsidP="00BD4EDD">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A147D07"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E50D0E" w:rsidRPr="0096274A" w14:paraId="570486D1"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15F1C7E" w14:textId="3F5930FB" w:rsidR="00E50D0E" w:rsidRPr="0096274A" w:rsidRDefault="00E50D0E" w:rsidP="00BD4EDD">
            <w:pPr>
              <w:jc w:val="both"/>
              <w:rPr>
                <w:rFonts w:ascii="Arial" w:eastAsia="Calibri" w:hAnsi="Arial" w:cs="Arial"/>
                <w:iCs/>
                <w:sz w:val="20"/>
                <w:szCs w:val="20"/>
                <w:lang w:val="es-ES"/>
              </w:rPr>
            </w:pPr>
            <w:r w:rsidRPr="0096274A">
              <w:rPr>
                <w:rFonts w:ascii="Arial" w:eastAsia="Arial" w:hAnsi="Arial" w:cs="Arial"/>
                <w:b/>
                <w:sz w:val="20"/>
                <w:szCs w:val="20"/>
              </w:rPr>
              <w:t>Recuperabilidad (MC): “</w:t>
            </w:r>
            <w:r w:rsidRPr="0096274A">
              <w:rPr>
                <w:rFonts w:ascii="Arial" w:eastAsia="Arial" w:hAnsi="Arial" w:cs="Arial"/>
                <w:bCs/>
                <w:i/>
                <w:iCs/>
                <w:sz w:val="20"/>
                <w:szCs w:val="20"/>
              </w:rPr>
              <w:t>Capacidad de recuperación del bien de protección por medio de la implementación de medidas de gestión ambiental</w:t>
            </w:r>
            <w:r w:rsidRPr="0096274A">
              <w:rPr>
                <w:rFonts w:ascii="Arial" w:eastAsia="Arial" w:hAnsi="Arial" w:cs="Arial"/>
                <w:b/>
                <w:sz w:val="20"/>
                <w:szCs w:val="20"/>
              </w:rPr>
              <w:t>”</w:t>
            </w:r>
          </w:p>
          <w:p w14:paraId="38D4B82F" w14:textId="77777777" w:rsidR="00E50D0E" w:rsidRPr="0096274A"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53AAB592" w14:textId="77777777" w:rsidR="00E50D0E" w:rsidRPr="0096274A" w:rsidRDefault="00E50D0E" w:rsidP="00BD4EDD">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bl>
    <w:p w14:paraId="63B4E587" w14:textId="77777777" w:rsidR="00E50D0E" w:rsidRDefault="00E50D0E" w:rsidP="00E50D0E">
      <w:pPr>
        <w:spacing w:line="360" w:lineRule="auto"/>
        <w:jc w:val="both"/>
        <w:rPr>
          <w:rFonts w:ascii="Arial" w:hAnsi="Arial" w:cs="Arial"/>
          <w:b/>
          <w:bCs/>
          <w:sz w:val="22"/>
          <w:szCs w:val="22"/>
        </w:rPr>
      </w:pPr>
    </w:p>
    <w:p w14:paraId="2DD65192" w14:textId="77777777" w:rsidR="00E50D0E" w:rsidRPr="009F4083" w:rsidRDefault="00E50D0E" w:rsidP="00E50D0E">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12042C9A" w14:textId="77777777" w:rsidR="00E50D0E" w:rsidRPr="000F439E" w:rsidRDefault="00E50D0E" w:rsidP="00E50D0E">
      <w:pPr>
        <w:spacing w:line="360" w:lineRule="auto"/>
        <w:jc w:val="both"/>
        <w:rPr>
          <w:rFonts w:ascii="Arial" w:hAnsi="Arial" w:cs="Arial"/>
          <w:sz w:val="22"/>
          <w:szCs w:val="22"/>
        </w:rPr>
      </w:pPr>
    </w:p>
    <w:p w14:paraId="452FCC43" w14:textId="77777777" w:rsidR="00E50D0E" w:rsidRPr="000F439E" w:rsidRDefault="00E50D0E" w:rsidP="00E50D0E">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55BC08A5" w14:textId="77777777" w:rsidR="00E50D0E" w:rsidRPr="000F439E" w:rsidRDefault="00E50D0E" w:rsidP="00E50D0E">
      <w:pPr>
        <w:spacing w:line="360" w:lineRule="auto"/>
        <w:jc w:val="both"/>
        <w:rPr>
          <w:rFonts w:ascii="Arial" w:hAnsi="Arial" w:cs="Arial"/>
          <w:sz w:val="22"/>
          <w:szCs w:val="22"/>
        </w:rPr>
      </w:pPr>
    </w:p>
    <w:p w14:paraId="29A487C5" w14:textId="77777777" w:rsidR="00E50D0E" w:rsidRPr="0096274A" w:rsidRDefault="00E50D0E" w:rsidP="00E50D0E">
      <w:pPr>
        <w:spacing w:line="360" w:lineRule="auto"/>
        <w:jc w:val="center"/>
        <w:rPr>
          <w:rFonts w:ascii="Arial" w:hAnsi="Arial" w:cs="Arial"/>
          <w:sz w:val="22"/>
          <w:szCs w:val="22"/>
          <w:lang w:val="en-US"/>
        </w:rPr>
      </w:pPr>
      <w:r w:rsidRPr="0096274A">
        <w:rPr>
          <w:rFonts w:ascii="Arial" w:hAnsi="Arial" w:cs="Arial"/>
          <w:sz w:val="22"/>
          <w:szCs w:val="22"/>
          <w:lang w:val="en-US"/>
        </w:rPr>
        <w:t>I = 3IN + 2EX + PE + RV + MC</w:t>
      </w:r>
    </w:p>
    <w:p w14:paraId="27F964A3" w14:textId="77777777" w:rsidR="00E50D0E" w:rsidRPr="0096274A" w:rsidRDefault="00E50D0E" w:rsidP="00E50D0E">
      <w:pPr>
        <w:spacing w:line="360" w:lineRule="auto"/>
        <w:jc w:val="center"/>
        <w:rPr>
          <w:rFonts w:ascii="Arial" w:hAnsi="Arial" w:cs="Arial"/>
          <w:sz w:val="22"/>
          <w:szCs w:val="22"/>
          <w:lang w:val="es-CO"/>
        </w:rPr>
      </w:pPr>
      <w:r w:rsidRPr="0096274A">
        <w:rPr>
          <w:rFonts w:ascii="Arial" w:hAnsi="Arial" w:cs="Arial"/>
          <w:sz w:val="22"/>
          <w:szCs w:val="22"/>
          <w:lang w:val="es-CO"/>
        </w:rPr>
        <w:t>I = 3(1) + 2(1) + (1) + (1) + (1)</w:t>
      </w:r>
    </w:p>
    <w:p w14:paraId="2596936A" w14:textId="77777777" w:rsidR="00E50D0E" w:rsidRPr="0096274A" w:rsidRDefault="00E50D0E" w:rsidP="00E50D0E">
      <w:pPr>
        <w:spacing w:line="360" w:lineRule="auto"/>
        <w:jc w:val="center"/>
        <w:rPr>
          <w:sz w:val="22"/>
          <w:szCs w:val="22"/>
          <w:lang w:val="es-CO"/>
        </w:rPr>
      </w:pPr>
      <w:r w:rsidRPr="0096274A">
        <w:rPr>
          <w:rFonts w:ascii="Cambria Math" w:hAnsi="Cambria Math" w:cs="Cambria Math"/>
          <w:sz w:val="22"/>
          <w:szCs w:val="22"/>
        </w:rPr>
        <w:t>𝐈 = 8</w:t>
      </w:r>
    </w:p>
    <w:p w14:paraId="5F633E31" w14:textId="4E998DFC" w:rsidR="00E50D0E" w:rsidRPr="0096274A" w:rsidRDefault="00E50D0E" w:rsidP="0096274A">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7D55B77D" w14:textId="77777777" w:rsidR="00E50D0E" w:rsidRDefault="00E50D0E" w:rsidP="00E50D0E">
      <w:pPr>
        <w:widowControl w:val="0"/>
        <w:autoSpaceDE w:val="0"/>
        <w:autoSpaceDN w:val="0"/>
        <w:ind w:right="98"/>
        <w:jc w:val="center"/>
        <w:rPr>
          <w:rFonts w:ascii="Arial" w:eastAsia="Arial MT" w:hAnsi="Arial" w:cs="Arial"/>
          <w:sz w:val="22"/>
          <w:szCs w:val="22"/>
          <w:lang w:val="es-ES" w:eastAsia="en-US"/>
        </w:rPr>
      </w:pPr>
    </w:p>
    <w:p w14:paraId="5C6D2082" w14:textId="5514EF33" w:rsidR="00E50D0E" w:rsidRPr="0096274A" w:rsidRDefault="00E50D0E" w:rsidP="00E50D0E">
      <w:pPr>
        <w:widowControl w:val="0"/>
        <w:autoSpaceDE w:val="0"/>
        <w:autoSpaceDN w:val="0"/>
        <w:ind w:right="98"/>
        <w:jc w:val="center"/>
        <w:rPr>
          <w:rFonts w:ascii="Arial" w:eastAsia="Arial MT" w:hAnsi="Arial" w:cs="Arial"/>
          <w:sz w:val="18"/>
          <w:szCs w:val="18"/>
          <w:lang w:val="es-ES" w:eastAsia="en-US"/>
        </w:rPr>
      </w:pPr>
      <w:r w:rsidRPr="0096274A">
        <w:rPr>
          <w:rFonts w:ascii="Arial" w:eastAsia="Arial MT" w:hAnsi="Arial" w:cs="Arial"/>
          <w:sz w:val="18"/>
          <w:szCs w:val="18"/>
          <w:lang w:val="es-ES" w:eastAsia="en-US"/>
        </w:rPr>
        <w:t xml:space="preserve">Tabla </w:t>
      </w:r>
      <w:r w:rsidR="0096274A">
        <w:rPr>
          <w:rFonts w:ascii="Arial" w:eastAsia="Arial MT" w:hAnsi="Arial" w:cs="Arial"/>
          <w:sz w:val="18"/>
          <w:szCs w:val="18"/>
          <w:lang w:val="es-ES" w:eastAsia="en-US"/>
        </w:rPr>
        <w:t>5</w:t>
      </w:r>
      <w:r w:rsidRPr="0096274A">
        <w:rPr>
          <w:rFonts w:ascii="Arial" w:eastAsia="Arial MT" w:hAnsi="Arial" w:cs="Arial"/>
          <w:sz w:val="18"/>
          <w:szCs w:val="18"/>
          <w:lang w:val="es-ES" w:eastAsia="en-US"/>
        </w:rPr>
        <w:t>. Magnitud de afectación (Artículo 7 Resolución 2086 de 2010)</w:t>
      </w:r>
    </w:p>
    <w:p w14:paraId="6184FCDB" w14:textId="77777777" w:rsidR="00E50D0E" w:rsidRPr="000F439E" w:rsidRDefault="00E50D0E" w:rsidP="00E50D0E">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50D0E" w:rsidRPr="0096274A" w14:paraId="3071B6F4" w14:textId="77777777" w:rsidTr="00BD4EDD">
        <w:trPr>
          <w:trHeight w:val="505"/>
        </w:trPr>
        <w:tc>
          <w:tcPr>
            <w:tcW w:w="3018" w:type="dxa"/>
            <w:shd w:val="clear" w:color="auto" w:fill="BFBFBF"/>
          </w:tcPr>
          <w:p w14:paraId="45E55166" w14:textId="77777777" w:rsidR="00E50D0E" w:rsidRPr="0096274A" w:rsidRDefault="00E50D0E" w:rsidP="00BD4EDD">
            <w:pPr>
              <w:spacing w:line="250" w:lineRule="atLeast"/>
              <w:ind w:left="964" w:right="190" w:hanging="746"/>
              <w:rPr>
                <w:rFonts w:ascii="Arial" w:eastAsia="Arial" w:hAnsi="Arial" w:cs="Arial"/>
                <w:b/>
                <w:sz w:val="20"/>
                <w:szCs w:val="20"/>
                <w:lang w:val="es-ES" w:bidi="es-ES"/>
              </w:rPr>
            </w:pPr>
            <w:r w:rsidRPr="0096274A">
              <w:rPr>
                <w:rFonts w:ascii="Arial" w:eastAsia="Arial" w:hAnsi="Arial" w:cs="Arial"/>
                <w:b/>
                <w:sz w:val="20"/>
                <w:szCs w:val="20"/>
                <w:lang w:val="es-ES" w:bidi="es-ES"/>
              </w:rPr>
              <w:t>Criterio de valoración de afectación</w:t>
            </w:r>
          </w:p>
        </w:tc>
        <w:tc>
          <w:tcPr>
            <w:tcW w:w="3018" w:type="dxa"/>
            <w:shd w:val="clear" w:color="auto" w:fill="BFBFBF"/>
          </w:tcPr>
          <w:p w14:paraId="097088DB" w14:textId="77777777" w:rsidR="00E50D0E" w:rsidRPr="0096274A" w:rsidRDefault="00E50D0E" w:rsidP="00BD4EDD">
            <w:pPr>
              <w:spacing w:line="250" w:lineRule="atLeast"/>
              <w:ind w:left="830" w:right="575" w:hanging="227"/>
              <w:rPr>
                <w:rFonts w:ascii="Arial" w:eastAsia="Arial" w:hAnsi="Arial" w:cs="Arial"/>
                <w:b/>
                <w:sz w:val="20"/>
                <w:szCs w:val="20"/>
                <w:lang w:val="es-ES" w:bidi="es-ES"/>
              </w:rPr>
            </w:pPr>
            <w:r w:rsidRPr="0096274A">
              <w:rPr>
                <w:rFonts w:ascii="Arial" w:eastAsia="Arial" w:hAnsi="Arial" w:cs="Arial"/>
                <w:b/>
                <w:sz w:val="20"/>
                <w:szCs w:val="20"/>
                <w:lang w:val="es-ES" w:bidi="es-ES"/>
              </w:rPr>
              <w:t>Importancia de la afectación (I)</w:t>
            </w:r>
          </w:p>
        </w:tc>
        <w:tc>
          <w:tcPr>
            <w:tcW w:w="3348" w:type="dxa"/>
            <w:shd w:val="clear" w:color="auto" w:fill="BFBFBF"/>
          </w:tcPr>
          <w:p w14:paraId="3D3EE205" w14:textId="77777777" w:rsidR="00E50D0E" w:rsidRPr="0096274A" w:rsidRDefault="00E50D0E" w:rsidP="00BD4EDD">
            <w:pPr>
              <w:spacing w:line="250" w:lineRule="atLeast"/>
              <w:ind w:left="928" w:right="361" w:hanging="538"/>
              <w:rPr>
                <w:rFonts w:ascii="Arial" w:eastAsia="Arial" w:hAnsi="Arial" w:cs="Arial"/>
                <w:b/>
                <w:sz w:val="20"/>
                <w:szCs w:val="20"/>
                <w:lang w:val="es-ES" w:bidi="es-ES"/>
              </w:rPr>
            </w:pPr>
            <w:r w:rsidRPr="0096274A">
              <w:rPr>
                <w:rFonts w:ascii="Arial" w:eastAsia="Arial" w:hAnsi="Arial" w:cs="Arial"/>
                <w:b/>
                <w:sz w:val="20"/>
                <w:szCs w:val="20"/>
                <w:lang w:val="es-ES" w:bidi="es-ES"/>
              </w:rPr>
              <w:t>Magnitud potencial de la afectación (m)</w:t>
            </w:r>
          </w:p>
        </w:tc>
      </w:tr>
      <w:tr w:rsidR="00E50D0E" w:rsidRPr="0096274A" w14:paraId="19159718" w14:textId="77777777" w:rsidTr="00BD4EDD">
        <w:trPr>
          <w:trHeight w:val="252"/>
        </w:trPr>
        <w:tc>
          <w:tcPr>
            <w:tcW w:w="3018" w:type="dxa"/>
          </w:tcPr>
          <w:p w14:paraId="15848004" w14:textId="77777777" w:rsidR="00E50D0E" w:rsidRPr="0096274A" w:rsidRDefault="00E50D0E" w:rsidP="00BD4EDD">
            <w:pPr>
              <w:spacing w:line="233" w:lineRule="exact"/>
              <w:ind w:left="967" w:right="960"/>
              <w:jc w:val="center"/>
              <w:rPr>
                <w:rFonts w:ascii="Arial" w:eastAsia="Arial" w:hAnsi="Arial" w:cs="Arial"/>
                <w:sz w:val="20"/>
                <w:szCs w:val="20"/>
                <w:lang w:val="es-ES" w:bidi="es-ES"/>
              </w:rPr>
            </w:pPr>
            <w:r w:rsidRPr="0096274A">
              <w:rPr>
                <w:rFonts w:ascii="Arial" w:eastAsia="Arial" w:hAnsi="Arial" w:cs="Arial"/>
                <w:sz w:val="20"/>
                <w:szCs w:val="20"/>
                <w:lang w:val="es-ES" w:bidi="es-ES"/>
              </w:rPr>
              <w:t>Irrelevante</w:t>
            </w:r>
          </w:p>
        </w:tc>
        <w:tc>
          <w:tcPr>
            <w:tcW w:w="3018" w:type="dxa"/>
          </w:tcPr>
          <w:p w14:paraId="172FD6F9" w14:textId="77777777" w:rsidR="00E50D0E" w:rsidRPr="0096274A" w:rsidRDefault="00E50D0E" w:rsidP="00BD4EDD">
            <w:pPr>
              <w:spacing w:line="233" w:lineRule="exact"/>
              <w:ind w:left="9"/>
              <w:jc w:val="center"/>
              <w:rPr>
                <w:rFonts w:ascii="Arial" w:eastAsia="Arial" w:hAnsi="Arial" w:cs="Arial"/>
                <w:sz w:val="20"/>
                <w:szCs w:val="20"/>
                <w:lang w:val="es-ES" w:bidi="es-ES"/>
              </w:rPr>
            </w:pPr>
            <w:r w:rsidRPr="0096274A">
              <w:rPr>
                <w:rFonts w:ascii="Arial" w:eastAsia="Arial" w:hAnsi="Arial" w:cs="Arial"/>
                <w:sz w:val="20"/>
                <w:szCs w:val="20"/>
                <w:lang w:val="es-ES" w:bidi="es-ES"/>
              </w:rPr>
              <w:t>8</w:t>
            </w:r>
          </w:p>
        </w:tc>
        <w:tc>
          <w:tcPr>
            <w:tcW w:w="3348" w:type="dxa"/>
          </w:tcPr>
          <w:p w14:paraId="2156C6CE" w14:textId="77777777" w:rsidR="00E50D0E" w:rsidRPr="0096274A" w:rsidRDefault="00E50D0E" w:rsidP="00BD4EDD">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20</w:t>
            </w:r>
          </w:p>
        </w:tc>
      </w:tr>
      <w:tr w:rsidR="00E50D0E" w:rsidRPr="0096274A" w14:paraId="5284E00E" w14:textId="77777777" w:rsidTr="00BD4EDD">
        <w:trPr>
          <w:trHeight w:val="252"/>
        </w:trPr>
        <w:tc>
          <w:tcPr>
            <w:tcW w:w="3018" w:type="dxa"/>
          </w:tcPr>
          <w:p w14:paraId="6C52276B" w14:textId="77777777" w:rsidR="00E50D0E" w:rsidRPr="0096274A" w:rsidRDefault="00E50D0E" w:rsidP="00BD4EDD">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t>Leve</w:t>
            </w:r>
          </w:p>
        </w:tc>
        <w:tc>
          <w:tcPr>
            <w:tcW w:w="3018" w:type="dxa"/>
          </w:tcPr>
          <w:p w14:paraId="26BF1A73" w14:textId="77777777" w:rsidR="00E50D0E" w:rsidRPr="0096274A" w:rsidRDefault="00E50D0E" w:rsidP="00BD4EDD">
            <w:pPr>
              <w:spacing w:line="233" w:lineRule="exact"/>
              <w:ind w:right="1276"/>
              <w:jc w:val="right"/>
              <w:rPr>
                <w:rFonts w:ascii="Arial" w:eastAsia="Arial" w:hAnsi="Arial" w:cs="Arial"/>
                <w:sz w:val="20"/>
                <w:szCs w:val="20"/>
                <w:lang w:val="es-ES" w:bidi="es-ES"/>
              </w:rPr>
            </w:pPr>
            <w:r w:rsidRPr="0096274A">
              <w:rPr>
                <w:rFonts w:ascii="Arial" w:eastAsia="Arial" w:hAnsi="Arial" w:cs="Arial"/>
                <w:sz w:val="20"/>
                <w:szCs w:val="20"/>
                <w:lang w:val="es-ES" w:bidi="es-ES"/>
              </w:rPr>
              <w:t>9-20</w:t>
            </w:r>
          </w:p>
        </w:tc>
        <w:tc>
          <w:tcPr>
            <w:tcW w:w="3348" w:type="dxa"/>
          </w:tcPr>
          <w:p w14:paraId="0C667AE2" w14:textId="77777777" w:rsidR="00E50D0E" w:rsidRPr="0096274A" w:rsidRDefault="00E50D0E" w:rsidP="00BD4EDD">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35</w:t>
            </w:r>
          </w:p>
        </w:tc>
      </w:tr>
      <w:tr w:rsidR="00E50D0E" w:rsidRPr="0096274A" w14:paraId="5B5B1C2F" w14:textId="77777777" w:rsidTr="00BD4EDD">
        <w:trPr>
          <w:trHeight w:val="252"/>
        </w:trPr>
        <w:tc>
          <w:tcPr>
            <w:tcW w:w="3018" w:type="dxa"/>
          </w:tcPr>
          <w:p w14:paraId="4E945C84" w14:textId="77777777" w:rsidR="00E50D0E" w:rsidRPr="0096274A" w:rsidRDefault="00E50D0E" w:rsidP="00BD4EDD">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t>Moderado</w:t>
            </w:r>
          </w:p>
        </w:tc>
        <w:tc>
          <w:tcPr>
            <w:tcW w:w="3018" w:type="dxa"/>
          </w:tcPr>
          <w:p w14:paraId="2CAE0F38" w14:textId="77777777" w:rsidR="00E50D0E" w:rsidRPr="0096274A" w:rsidRDefault="00E50D0E" w:rsidP="00BD4EDD">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21-40</w:t>
            </w:r>
          </w:p>
        </w:tc>
        <w:tc>
          <w:tcPr>
            <w:tcW w:w="3348" w:type="dxa"/>
          </w:tcPr>
          <w:p w14:paraId="2C8A93F6" w14:textId="77777777" w:rsidR="00E50D0E" w:rsidRPr="0096274A" w:rsidRDefault="00E50D0E" w:rsidP="00BD4EDD">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50</w:t>
            </w:r>
          </w:p>
        </w:tc>
      </w:tr>
      <w:tr w:rsidR="00E50D0E" w:rsidRPr="0096274A" w14:paraId="05089402" w14:textId="77777777" w:rsidTr="00BD4EDD">
        <w:trPr>
          <w:trHeight w:val="252"/>
        </w:trPr>
        <w:tc>
          <w:tcPr>
            <w:tcW w:w="3018" w:type="dxa"/>
          </w:tcPr>
          <w:p w14:paraId="51550C6B" w14:textId="77777777" w:rsidR="00E50D0E" w:rsidRPr="0096274A" w:rsidRDefault="00E50D0E" w:rsidP="00BD4EDD">
            <w:pPr>
              <w:spacing w:line="233" w:lineRule="exact"/>
              <w:ind w:left="967" w:right="959"/>
              <w:jc w:val="center"/>
              <w:rPr>
                <w:rFonts w:ascii="Arial" w:eastAsia="Arial" w:hAnsi="Arial" w:cs="Arial"/>
                <w:sz w:val="20"/>
                <w:szCs w:val="20"/>
                <w:lang w:val="es-ES" w:bidi="es-ES"/>
              </w:rPr>
            </w:pPr>
            <w:r w:rsidRPr="0096274A">
              <w:rPr>
                <w:rFonts w:ascii="Arial" w:eastAsia="Arial" w:hAnsi="Arial" w:cs="Arial"/>
                <w:sz w:val="20"/>
                <w:szCs w:val="20"/>
                <w:lang w:val="es-ES" w:bidi="es-ES"/>
              </w:rPr>
              <w:t>Severo</w:t>
            </w:r>
          </w:p>
        </w:tc>
        <w:tc>
          <w:tcPr>
            <w:tcW w:w="3018" w:type="dxa"/>
          </w:tcPr>
          <w:p w14:paraId="46CA3A70" w14:textId="77777777" w:rsidR="00E50D0E" w:rsidRPr="0096274A" w:rsidRDefault="00E50D0E" w:rsidP="00BD4EDD">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41-60</w:t>
            </w:r>
          </w:p>
        </w:tc>
        <w:tc>
          <w:tcPr>
            <w:tcW w:w="3348" w:type="dxa"/>
          </w:tcPr>
          <w:p w14:paraId="5730C529" w14:textId="77777777" w:rsidR="00E50D0E" w:rsidRPr="0096274A" w:rsidRDefault="00E50D0E" w:rsidP="00BD4EDD">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65</w:t>
            </w:r>
          </w:p>
        </w:tc>
      </w:tr>
      <w:tr w:rsidR="00E50D0E" w:rsidRPr="0096274A" w14:paraId="1D763F38" w14:textId="77777777" w:rsidTr="00BD4EDD">
        <w:trPr>
          <w:trHeight w:val="252"/>
        </w:trPr>
        <w:tc>
          <w:tcPr>
            <w:tcW w:w="3018" w:type="dxa"/>
          </w:tcPr>
          <w:p w14:paraId="3522C999" w14:textId="77777777" w:rsidR="00E50D0E" w:rsidRPr="0096274A" w:rsidRDefault="00E50D0E" w:rsidP="00BD4EDD">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t>Crítico</w:t>
            </w:r>
          </w:p>
        </w:tc>
        <w:tc>
          <w:tcPr>
            <w:tcW w:w="3018" w:type="dxa"/>
          </w:tcPr>
          <w:p w14:paraId="129CC741" w14:textId="77777777" w:rsidR="00E50D0E" w:rsidRPr="0096274A" w:rsidRDefault="00E50D0E" w:rsidP="00BD4EDD">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61-80</w:t>
            </w:r>
          </w:p>
        </w:tc>
        <w:tc>
          <w:tcPr>
            <w:tcW w:w="3348" w:type="dxa"/>
          </w:tcPr>
          <w:p w14:paraId="2394C5D5" w14:textId="77777777" w:rsidR="00E50D0E" w:rsidRPr="0096274A" w:rsidRDefault="00E50D0E" w:rsidP="00BD4EDD">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80</w:t>
            </w:r>
          </w:p>
        </w:tc>
      </w:tr>
    </w:tbl>
    <w:p w14:paraId="5C63FBB8" w14:textId="77777777" w:rsidR="00E50D0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p>
    <w:p w14:paraId="02BC9A6A" w14:textId="77777777" w:rsidR="00E50D0E" w:rsidRPr="000F439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r w:rsidRPr="000F439E">
        <w:rPr>
          <w:rFonts w:ascii="Arial" w:eastAsia="Calibri" w:hAnsi="Arial" w:cstheme="majorBidi"/>
          <w:b/>
          <w:bCs/>
          <w:color w:val="000000" w:themeColor="text1"/>
          <w:sz w:val="22"/>
          <w:lang w:val="es-CO" w:eastAsia="en-US"/>
        </w:rPr>
        <w:t>Probabilidad de ocurrencia (o)</w:t>
      </w:r>
    </w:p>
    <w:p w14:paraId="187C7C73" w14:textId="77777777" w:rsidR="00E50D0E" w:rsidRPr="000F439E" w:rsidRDefault="00E50D0E" w:rsidP="00E50D0E">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7ABEF422" w14:textId="77777777" w:rsidR="00E50D0E" w:rsidRPr="0087474C" w:rsidRDefault="00E50D0E" w:rsidP="00E50D0E">
      <w:pPr>
        <w:jc w:val="center"/>
        <w:rPr>
          <w:rFonts w:ascii="Arial" w:hAnsi="Arial" w:cs="Arial"/>
          <w:sz w:val="22"/>
          <w:szCs w:val="22"/>
        </w:rPr>
      </w:pPr>
    </w:p>
    <w:p w14:paraId="0AA8C194" w14:textId="42B6174E" w:rsidR="00E50D0E" w:rsidRPr="0096274A" w:rsidRDefault="00E50D0E" w:rsidP="00E50D0E">
      <w:pPr>
        <w:jc w:val="center"/>
        <w:rPr>
          <w:rFonts w:ascii="Arial" w:hAnsi="Arial" w:cs="Arial"/>
          <w:sz w:val="18"/>
          <w:szCs w:val="18"/>
        </w:rPr>
      </w:pPr>
      <w:r w:rsidRPr="0096274A">
        <w:rPr>
          <w:rFonts w:ascii="Arial" w:hAnsi="Arial" w:cs="Arial"/>
          <w:sz w:val="18"/>
          <w:szCs w:val="18"/>
        </w:rPr>
        <w:t xml:space="preserve">Tabla </w:t>
      </w:r>
      <w:r w:rsidR="0096274A">
        <w:rPr>
          <w:rFonts w:ascii="Arial" w:hAnsi="Arial" w:cs="Arial"/>
          <w:sz w:val="18"/>
          <w:szCs w:val="18"/>
        </w:rPr>
        <w:t>6</w:t>
      </w:r>
      <w:r w:rsidRPr="0096274A">
        <w:rPr>
          <w:rFonts w:ascii="Arial" w:hAnsi="Arial" w:cs="Arial"/>
          <w:sz w:val="18"/>
          <w:szCs w:val="18"/>
        </w:rPr>
        <w:t>. Valoración Probabilidad de Ocurrencia</w:t>
      </w:r>
    </w:p>
    <w:p w14:paraId="0716FCBF" w14:textId="77777777" w:rsidR="00E50D0E" w:rsidRPr="000F439E" w:rsidRDefault="00E50D0E" w:rsidP="00E50D0E">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50D0E" w:rsidRPr="0096274A" w14:paraId="23645EC2" w14:textId="77777777" w:rsidTr="00BD4EDD">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EAE4C9" w14:textId="77777777" w:rsidR="00E50D0E" w:rsidRPr="0096274A" w:rsidRDefault="00E50D0E" w:rsidP="00BD4EDD">
            <w:pPr>
              <w:suppressAutoHyphens/>
              <w:spacing w:line="360" w:lineRule="auto"/>
              <w:jc w:val="center"/>
              <w:rPr>
                <w:rFonts w:ascii="Arial" w:eastAsia="Arial Unicode MS" w:hAnsi="Arial" w:cs="Arial"/>
                <w:b/>
                <w:iCs/>
                <w:sz w:val="20"/>
                <w:szCs w:val="20"/>
                <w:lang w:val="es-CO" w:eastAsia="zh-CN"/>
              </w:rPr>
            </w:pPr>
            <w:r w:rsidRPr="0096274A">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7ABBE" w14:textId="77777777" w:rsidR="00E50D0E" w:rsidRPr="0096274A" w:rsidRDefault="00E50D0E" w:rsidP="00BD4EDD">
            <w:pPr>
              <w:suppressAutoHyphens/>
              <w:spacing w:line="360" w:lineRule="auto"/>
              <w:jc w:val="center"/>
              <w:rPr>
                <w:rFonts w:ascii="Arial" w:eastAsia="Arial Unicode MS" w:hAnsi="Arial" w:cs="Arial"/>
                <w:b/>
                <w:iCs/>
                <w:sz w:val="20"/>
                <w:szCs w:val="20"/>
                <w:lang w:val="es-CO" w:eastAsia="zh-CN"/>
              </w:rPr>
            </w:pPr>
            <w:r w:rsidRPr="0096274A">
              <w:rPr>
                <w:rFonts w:ascii="Arial" w:eastAsia="Arial Unicode MS" w:hAnsi="Arial" w:cs="Arial"/>
                <w:b/>
                <w:iCs/>
                <w:sz w:val="20"/>
                <w:szCs w:val="20"/>
                <w:lang w:val="es-CO" w:eastAsia="zh-CN"/>
              </w:rPr>
              <w:t>Valor de probabilidad de ocurrencia</w:t>
            </w:r>
          </w:p>
        </w:tc>
      </w:tr>
      <w:tr w:rsidR="00E50D0E" w:rsidRPr="0096274A" w14:paraId="6C3B3935"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5C93FDEF" w14:textId="77777777" w:rsidR="00E50D0E" w:rsidRPr="0096274A" w:rsidRDefault="00E50D0E"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3481A246" w14:textId="77777777" w:rsidR="00E50D0E" w:rsidRPr="0096274A" w:rsidRDefault="00E50D0E" w:rsidP="00BD4EDD">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1</w:t>
            </w:r>
          </w:p>
        </w:tc>
      </w:tr>
      <w:tr w:rsidR="00E50D0E" w:rsidRPr="0096274A" w14:paraId="674B4F70"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370EA808" w14:textId="77777777" w:rsidR="00E50D0E" w:rsidRPr="0096274A" w:rsidRDefault="00E50D0E"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48510576" w14:textId="77777777" w:rsidR="00E50D0E" w:rsidRPr="0096274A" w:rsidRDefault="00E50D0E" w:rsidP="00BD4EDD">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0.8</w:t>
            </w:r>
          </w:p>
        </w:tc>
      </w:tr>
      <w:tr w:rsidR="00E50D0E" w:rsidRPr="0096274A" w14:paraId="6113785B"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F337825" w14:textId="77777777" w:rsidR="00E50D0E" w:rsidRPr="0096274A" w:rsidRDefault="00E50D0E"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lastRenderedPageBreak/>
              <w:t>Moderada</w:t>
            </w:r>
          </w:p>
        </w:tc>
        <w:tc>
          <w:tcPr>
            <w:tcW w:w="2820" w:type="dxa"/>
            <w:tcBorders>
              <w:top w:val="single" w:sz="4" w:space="0" w:color="auto"/>
              <w:left w:val="single" w:sz="4" w:space="0" w:color="auto"/>
              <w:bottom w:val="single" w:sz="4" w:space="0" w:color="auto"/>
              <w:right w:val="single" w:sz="4" w:space="0" w:color="auto"/>
            </w:tcBorders>
            <w:hideMark/>
          </w:tcPr>
          <w:p w14:paraId="0494F1F8" w14:textId="77777777" w:rsidR="00E50D0E" w:rsidRPr="0096274A" w:rsidRDefault="00E50D0E" w:rsidP="00BD4EDD">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0.6</w:t>
            </w:r>
          </w:p>
        </w:tc>
      </w:tr>
      <w:tr w:rsidR="00E50D0E" w:rsidRPr="0096274A" w14:paraId="740005C2"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2FD1CEA" w14:textId="77777777" w:rsidR="00E50D0E" w:rsidRPr="0096274A" w:rsidRDefault="00E50D0E"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034B1F65" w14:textId="77777777" w:rsidR="00E50D0E" w:rsidRPr="0096274A" w:rsidRDefault="00E50D0E" w:rsidP="00BD4EDD">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0.4</w:t>
            </w:r>
          </w:p>
        </w:tc>
      </w:tr>
      <w:tr w:rsidR="00E50D0E" w:rsidRPr="0096274A" w14:paraId="1D85A539"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3FE9D9CA" w14:textId="77777777" w:rsidR="00E50D0E" w:rsidRPr="0096274A" w:rsidRDefault="00E50D0E"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095503F6" w14:textId="77777777" w:rsidR="00E50D0E" w:rsidRPr="0096274A" w:rsidRDefault="00E50D0E" w:rsidP="00BD4EDD">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0.2</w:t>
            </w:r>
          </w:p>
        </w:tc>
      </w:tr>
    </w:tbl>
    <w:p w14:paraId="2B203FAB" w14:textId="77777777" w:rsidR="00E50D0E" w:rsidRPr="000F439E" w:rsidRDefault="00E50D0E" w:rsidP="00E50D0E">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F37534C" w14:textId="77777777" w:rsidR="00E50D0E" w:rsidRPr="000F439E" w:rsidRDefault="00E50D0E" w:rsidP="00E50D0E">
      <w:pPr>
        <w:spacing w:line="360" w:lineRule="auto"/>
        <w:jc w:val="both"/>
        <w:rPr>
          <w:rFonts w:ascii="Arial" w:hAnsi="Arial" w:cs="Arial"/>
          <w:color w:val="000000" w:themeColor="text1"/>
          <w:sz w:val="22"/>
          <w:szCs w:val="22"/>
        </w:rPr>
      </w:pPr>
    </w:p>
    <w:p w14:paraId="58834BB9" w14:textId="3EDAFB77" w:rsidR="00E50D0E" w:rsidRDefault="00E50D0E" w:rsidP="00E50D0E">
      <w:pPr>
        <w:spacing w:line="360" w:lineRule="auto"/>
        <w:jc w:val="both"/>
        <w:rPr>
          <w:rStyle w:val="TextonotapieCar"/>
          <w:rFonts w:ascii="Arial" w:eastAsiaTheme="majorEastAsia" w:hAnsi="Arial" w:cs="Arial"/>
          <w:bCs/>
          <w:sz w:val="22"/>
          <w:szCs w:val="22"/>
        </w:rPr>
      </w:pPr>
      <w:r>
        <w:rPr>
          <w:rFonts w:ascii="Arial" w:hAnsi="Arial" w:cs="Arial"/>
          <w:color w:val="000000" w:themeColor="text1"/>
          <w:sz w:val="22"/>
          <w:szCs w:val="22"/>
        </w:rPr>
        <w:t>Revisada la documentación que reposa en el expediente del presente proceso, se considera que el nivel de certeza que se tiene de que las afectaciones evaluadas ocurran es muy baja. Lo anterior, teniendo en cuenta que corresponde a un trámite documental, por lo que se le asigna una ponderación de 0,2.</w:t>
      </w:r>
    </w:p>
    <w:p w14:paraId="3FFCCC21" w14:textId="77777777" w:rsidR="00E50D0E" w:rsidRDefault="00E50D0E" w:rsidP="00E50D0E">
      <w:pPr>
        <w:spacing w:line="360" w:lineRule="auto"/>
        <w:jc w:val="both"/>
        <w:rPr>
          <w:rStyle w:val="TextonotapieCar"/>
          <w:rFonts w:ascii="Arial" w:eastAsiaTheme="majorEastAsia" w:hAnsi="Arial" w:cs="Arial"/>
          <w:bCs/>
          <w:sz w:val="22"/>
          <w:szCs w:val="22"/>
        </w:rPr>
      </w:pPr>
    </w:p>
    <w:p w14:paraId="602FD23F" w14:textId="5353504F" w:rsidR="00E50D0E" w:rsidRDefault="00E50D0E" w:rsidP="00E50D0E">
      <w:pPr>
        <w:spacing w:line="360" w:lineRule="auto"/>
        <w:jc w:val="center"/>
        <w:rPr>
          <w:rFonts w:ascii="Arial" w:hAnsi="Arial" w:cs="Arial"/>
          <w:b/>
          <w:bCs/>
          <w:sz w:val="22"/>
          <w:szCs w:val="22"/>
        </w:rPr>
      </w:pPr>
      <w:r w:rsidRPr="00A70924">
        <w:rPr>
          <w:rFonts w:ascii="Arial" w:hAnsi="Arial" w:cs="Arial"/>
          <w:b/>
          <w:bCs/>
          <w:sz w:val="22"/>
          <w:szCs w:val="22"/>
        </w:rPr>
        <w:t>o= 0,2</w:t>
      </w:r>
    </w:p>
    <w:p w14:paraId="25A1A6EF" w14:textId="77777777" w:rsidR="00E50D0E" w:rsidRDefault="00E50D0E" w:rsidP="00E50D0E">
      <w:pPr>
        <w:spacing w:line="360" w:lineRule="auto"/>
        <w:jc w:val="both"/>
        <w:rPr>
          <w:rFonts w:ascii="Arial" w:hAnsi="Arial" w:cs="Arial"/>
          <w:b/>
          <w:bCs/>
          <w:sz w:val="22"/>
          <w:szCs w:val="22"/>
          <w:u w:val="single"/>
        </w:rPr>
      </w:pPr>
    </w:p>
    <w:p w14:paraId="458DF5D1" w14:textId="77777777" w:rsidR="00E50D0E" w:rsidRPr="00113790" w:rsidRDefault="00E50D0E" w:rsidP="00E50D0E">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721C2857" w14:textId="77777777" w:rsidR="00E50D0E" w:rsidRPr="000F439E" w:rsidRDefault="00E50D0E" w:rsidP="00E50D0E">
      <w:pPr>
        <w:spacing w:line="360" w:lineRule="auto"/>
        <w:jc w:val="both"/>
        <w:rPr>
          <w:rFonts w:ascii="Arial" w:eastAsia="Calibri" w:hAnsi="Arial" w:cs="Arial"/>
          <w:sz w:val="22"/>
          <w:szCs w:val="22"/>
          <w:lang w:val="es-CO" w:eastAsia="en-US"/>
        </w:rPr>
      </w:pPr>
    </w:p>
    <w:p w14:paraId="3D449481"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0B01FF4B" w14:textId="77777777" w:rsidR="00E50D0E" w:rsidRPr="00194989" w:rsidRDefault="00E50D0E" w:rsidP="00E50D0E">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66AB9F55" w14:textId="77777777" w:rsidR="00E50D0E" w:rsidRPr="000F439E" w:rsidRDefault="00E50D0E" w:rsidP="00E50D0E">
      <w:pPr>
        <w:spacing w:line="360" w:lineRule="auto"/>
        <w:jc w:val="both"/>
        <w:rPr>
          <w:rFonts w:ascii="Arial" w:eastAsia="Calibri" w:hAnsi="Arial" w:cs="Arial"/>
          <w:sz w:val="22"/>
          <w:szCs w:val="22"/>
          <w:lang w:val="es-CO" w:eastAsia="en-US"/>
        </w:rPr>
      </w:pPr>
    </w:p>
    <w:p w14:paraId="610C7DD5"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37443B2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4F9F35A4"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29D9BDE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215815C6" w14:textId="77777777" w:rsidR="00E50D0E" w:rsidRPr="000F439E" w:rsidRDefault="00E50D0E" w:rsidP="00E50D0E">
      <w:pPr>
        <w:spacing w:line="360" w:lineRule="auto"/>
        <w:jc w:val="both"/>
        <w:rPr>
          <w:rFonts w:ascii="Arial" w:eastAsia="Calibri" w:hAnsi="Arial" w:cs="Arial"/>
          <w:sz w:val="22"/>
          <w:szCs w:val="22"/>
          <w:lang w:val="es-CO" w:eastAsia="en-US"/>
        </w:rPr>
      </w:pPr>
    </w:p>
    <w:p w14:paraId="4B481D41" w14:textId="4C4AD746" w:rsidR="00E50D0E" w:rsidRPr="000F439E" w:rsidRDefault="00E50D0E" w:rsidP="00E50D0E">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289715AA" w14:textId="790DDD57" w:rsidR="00E50D0E" w:rsidRDefault="00E50D0E" w:rsidP="00E50D0E">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06D04141"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Cargo</w:t>
      </w:r>
      <w:r w:rsidR="0096274A">
        <w:rPr>
          <w:rFonts w:ascii="Arial" w:eastAsia="Arial" w:hAnsi="Arial" w:cs="Arial"/>
          <w:b/>
          <w:bCs/>
          <w:color w:val="000000" w:themeColor="text1"/>
          <w:sz w:val="22"/>
          <w:szCs w:val="22"/>
          <w:highlight w:val="white"/>
        </w:rPr>
        <w:t>s segundo y quinto</w:t>
      </w:r>
    </w:p>
    <w:p w14:paraId="33E4F7AC" w14:textId="7807CD09"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Para garantizar la adecuada dispersión de material particulado, gases, vapores, partículas y olores, se debe contar con ductos adecuados y dispositivos de control, sin embargo, dentro del expediente sancionatorio no se tiene información del tipo y cantidad de contaminantes emitidos. </w:t>
      </w:r>
      <w:r>
        <w:rPr>
          <w:rFonts w:ascii="Arial" w:eastAsia="Arial" w:hAnsi="Arial" w:cs="Arial"/>
          <w:color w:val="000000"/>
          <w:sz w:val="22"/>
          <w:szCs w:val="22"/>
        </w:rPr>
        <w:lastRenderedPageBreak/>
        <w:t>Por lo anterior a beneficio del infractor, se asignarán las mínimas ponderaciones permitidas por la metodología.</w:t>
      </w:r>
    </w:p>
    <w:p w14:paraId="71FE42E5" w14:textId="17BBDC56" w:rsidR="00B44354" w:rsidRPr="0096274A" w:rsidRDefault="00B44354" w:rsidP="00B44354">
      <w:pPr>
        <w:spacing w:line="360" w:lineRule="auto"/>
        <w:jc w:val="center"/>
        <w:rPr>
          <w:rFonts w:ascii="Arial" w:eastAsia="Calibri" w:hAnsi="Arial" w:cs="Arial"/>
          <w:bCs/>
          <w:color w:val="000000" w:themeColor="text1"/>
          <w:sz w:val="18"/>
          <w:szCs w:val="18"/>
          <w:lang w:val="es-ES" w:eastAsia="en-US"/>
        </w:rPr>
      </w:pPr>
      <w:r w:rsidRPr="0096274A">
        <w:rPr>
          <w:rFonts w:ascii="Arial" w:eastAsia="Calibri" w:hAnsi="Arial" w:cs="Arial"/>
          <w:color w:val="000000"/>
          <w:sz w:val="18"/>
          <w:szCs w:val="18"/>
          <w:shd w:val="clear" w:color="auto" w:fill="FFFFFF"/>
          <w:lang w:eastAsia="en-US"/>
        </w:rPr>
        <w:t xml:space="preserve">Tabla </w:t>
      </w:r>
      <w:r w:rsidR="0096274A">
        <w:rPr>
          <w:rFonts w:ascii="Arial" w:eastAsia="Calibri" w:hAnsi="Arial" w:cs="Arial"/>
          <w:color w:val="000000"/>
          <w:sz w:val="18"/>
          <w:szCs w:val="18"/>
          <w:shd w:val="clear" w:color="auto" w:fill="FFFFFF"/>
          <w:lang w:eastAsia="en-US"/>
        </w:rPr>
        <w:t>7</w:t>
      </w:r>
      <w:r w:rsidRPr="0096274A">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96274A"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96274A" w:rsidRDefault="00B44354" w:rsidP="0070604C">
            <w:pPr>
              <w:jc w:val="center"/>
              <w:rPr>
                <w:rFonts w:ascii="Arial" w:eastAsia="Arial" w:hAnsi="Arial" w:cs="Arial"/>
                <w:b/>
                <w:sz w:val="20"/>
                <w:szCs w:val="20"/>
              </w:rPr>
            </w:pPr>
            <w:r w:rsidRPr="0096274A">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96274A" w:rsidRDefault="00B44354" w:rsidP="0070604C">
            <w:pPr>
              <w:spacing w:line="360" w:lineRule="auto"/>
              <w:jc w:val="center"/>
              <w:rPr>
                <w:rFonts w:ascii="Arial" w:eastAsia="Arial" w:hAnsi="Arial" w:cs="Arial"/>
                <w:color w:val="000000"/>
                <w:sz w:val="20"/>
                <w:szCs w:val="20"/>
                <w:highlight w:val="white"/>
              </w:rPr>
            </w:pPr>
            <w:r w:rsidRPr="0096274A">
              <w:rPr>
                <w:rFonts w:ascii="Arial" w:eastAsia="Arial" w:hAnsi="Arial" w:cs="Arial"/>
                <w:b/>
                <w:sz w:val="20"/>
                <w:szCs w:val="20"/>
              </w:rPr>
              <w:t>Ponderación</w:t>
            </w:r>
          </w:p>
        </w:tc>
      </w:tr>
      <w:tr w:rsidR="00B44354" w:rsidRPr="0096274A"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067BF2EC" w:rsidR="00B44354" w:rsidRPr="0096274A" w:rsidRDefault="00B44354" w:rsidP="0096274A">
            <w:pPr>
              <w:jc w:val="both"/>
              <w:rPr>
                <w:rFonts w:ascii="Arial" w:eastAsia="Arial" w:hAnsi="Arial" w:cs="Arial"/>
                <w:i/>
                <w:iCs/>
                <w:sz w:val="20"/>
                <w:szCs w:val="20"/>
              </w:rPr>
            </w:pPr>
            <w:r w:rsidRPr="0096274A">
              <w:rPr>
                <w:rFonts w:ascii="Arial" w:eastAsia="Arial" w:hAnsi="Arial" w:cs="Arial"/>
                <w:b/>
                <w:sz w:val="20"/>
                <w:szCs w:val="20"/>
              </w:rPr>
              <w:t>Intensidad (IN): “</w:t>
            </w:r>
            <w:r w:rsidRPr="0096274A">
              <w:rPr>
                <w:rFonts w:ascii="Arial" w:eastAsia="Arial" w:hAnsi="Arial" w:cs="Arial"/>
                <w:bCs/>
                <w:i/>
                <w:iCs/>
                <w:sz w:val="20"/>
                <w:szCs w:val="20"/>
              </w:rPr>
              <w:t>Define el grado de incidencia de la acción sobre el bien de protección</w:t>
            </w:r>
            <w:r w:rsidRPr="0096274A">
              <w:rPr>
                <w:rFonts w:ascii="Arial" w:eastAsia="Arial" w:hAnsi="Arial" w:cs="Arial"/>
                <w:b/>
                <w:i/>
                <w:iCs/>
                <w:sz w:val="20"/>
                <w:szCs w:val="20"/>
              </w:rPr>
              <w:t>”</w:t>
            </w:r>
          </w:p>
          <w:p w14:paraId="1724736F" w14:textId="77777777" w:rsidR="00B44354" w:rsidRPr="0096274A"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96274A" w:rsidRDefault="00B44354" w:rsidP="0070604C">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B44354" w:rsidRPr="0096274A"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5C23009B" w:rsidR="00B44354" w:rsidRPr="0096274A" w:rsidRDefault="00B44354" w:rsidP="0096274A">
            <w:pPr>
              <w:jc w:val="both"/>
              <w:rPr>
                <w:rFonts w:ascii="Arial" w:eastAsia="Arial Unicode MS" w:hAnsi="Arial" w:cs="Arial"/>
                <w:b/>
                <w:iCs/>
                <w:sz w:val="20"/>
                <w:szCs w:val="20"/>
                <w:lang w:val="es-CO" w:eastAsia="zh-CN"/>
              </w:rPr>
            </w:pPr>
            <w:r w:rsidRPr="0096274A">
              <w:rPr>
                <w:rFonts w:ascii="Arial" w:eastAsia="Arial" w:hAnsi="Arial" w:cs="Arial"/>
                <w:b/>
                <w:sz w:val="20"/>
                <w:szCs w:val="20"/>
              </w:rPr>
              <w:t>Extensión (EX): “</w:t>
            </w:r>
            <w:r w:rsidRPr="0096274A">
              <w:rPr>
                <w:rFonts w:ascii="Arial" w:eastAsia="Arial" w:hAnsi="Arial" w:cs="Arial"/>
                <w:bCs/>
                <w:i/>
                <w:iCs/>
                <w:sz w:val="20"/>
                <w:szCs w:val="20"/>
              </w:rPr>
              <w:t>Se refiere al área de influencia del impacto en relación con el entorno</w:t>
            </w:r>
            <w:r w:rsidRPr="0096274A">
              <w:rPr>
                <w:rFonts w:ascii="Arial" w:eastAsia="Arial" w:hAnsi="Arial" w:cs="Arial"/>
                <w:b/>
                <w:i/>
                <w:iCs/>
                <w:sz w:val="20"/>
                <w:szCs w:val="20"/>
              </w:rPr>
              <w:t>”</w:t>
            </w:r>
          </w:p>
          <w:p w14:paraId="01D6E360" w14:textId="77777777" w:rsidR="00B44354" w:rsidRPr="0096274A"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96274A" w:rsidRDefault="00B44354" w:rsidP="0070604C">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B44354" w:rsidRPr="0096274A"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7FDA7065" w:rsidR="00B44354" w:rsidRPr="0096274A" w:rsidRDefault="00B44354" w:rsidP="0096274A">
            <w:pPr>
              <w:jc w:val="both"/>
              <w:rPr>
                <w:rFonts w:ascii="Arial" w:eastAsia="Arial" w:hAnsi="Arial" w:cs="Arial"/>
                <w:i/>
                <w:iCs/>
                <w:sz w:val="20"/>
                <w:szCs w:val="20"/>
              </w:rPr>
            </w:pPr>
            <w:r w:rsidRPr="0096274A">
              <w:rPr>
                <w:rFonts w:ascii="Arial" w:eastAsia="Arial" w:hAnsi="Arial" w:cs="Arial"/>
                <w:b/>
                <w:sz w:val="20"/>
                <w:szCs w:val="20"/>
              </w:rPr>
              <w:t>Persistencia (PE): “</w:t>
            </w:r>
            <w:r w:rsidRPr="0096274A">
              <w:rPr>
                <w:rFonts w:ascii="Arial" w:eastAsia="Arial" w:hAnsi="Arial" w:cs="Arial"/>
                <w:bCs/>
                <w:i/>
                <w:iCs/>
                <w:sz w:val="20"/>
                <w:szCs w:val="20"/>
              </w:rPr>
              <w:t>Se refiere al tiempo que permanecería el efecto desde su aparición y hasta que el bien de protección retorne a las condiciones previas a la acción</w:t>
            </w:r>
            <w:r w:rsidRPr="0096274A">
              <w:rPr>
                <w:rFonts w:ascii="Arial" w:eastAsia="Arial" w:hAnsi="Arial" w:cs="Arial"/>
                <w:b/>
                <w:i/>
                <w:iCs/>
                <w:sz w:val="20"/>
                <w:szCs w:val="20"/>
              </w:rPr>
              <w:t>”</w:t>
            </w:r>
          </w:p>
          <w:p w14:paraId="1DE87CCC" w14:textId="77777777" w:rsidR="00B44354" w:rsidRPr="0096274A"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96274A" w:rsidRDefault="00B44354" w:rsidP="0070604C">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B44354" w:rsidRPr="0096274A"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29C16DD2" w:rsidR="00B44354" w:rsidRPr="0096274A" w:rsidRDefault="00B44354" w:rsidP="0096274A">
            <w:pPr>
              <w:jc w:val="both"/>
              <w:rPr>
                <w:rFonts w:ascii="Arial" w:eastAsia="Arial" w:hAnsi="Arial" w:cs="Arial"/>
                <w:bCs/>
                <w:sz w:val="20"/>
                <w:szCs w:val="20"/>
              </w:rPr>
            </w:pPr>
            <w:r w:rsidRPr="0096274A">
              <w:rPr>
                <w:rFonts w:ascii="Arial" w:eastAsia="Arial" w:hAnsi="Arial" w:cs="Arial"/>
                <w:b/>
                <w:sz w:val="20"/>
                <w:szCs w:val="20"/>
              </w:rPr>
              <w:t>Reversibilidad (RV): “</w:t>
            </w:r>
            <w:r w:rsidRPr="0096274A">
              <w:rPr>
                <w:rFonts w:ascii="Arial" w:eastAsia="Arial" w:hAnsi="Arial" w:cs="Arial"/>
                <w:bCs/>
                <w:i/>
                <w:iCs/>
                <w:sz w:val="20"/>
                <w:szCs w:val="20"/>
              </w:rPr>
              <w:t>Capacidad del bien de protección ambiental afectado de volver a sus condiciones anteriores a la afectación por medios naturales, una vez se haya dejado de actuar sobre el ambiente</w:t>
            </w:r>
            <w:r w:rsidRPr="0096274A">
              <w:rPr>
                <w:rFonts w:ascii="Arial" w:eastAsia="Arial" w:hAnsi="Arial" w:cs="Arial"/>
                <w:bCs/>
                <w:sz w:val="20"/>
                <w:szCs w:val="20"/>
              </w:rPr>
              <w:t xml:space="preserve">” </w:t>
            </w:r>
          </w:p>
          <w:p w14:paraId="12202076" w14:textId="77777777" w:rsidR="00B44354" w:rsidRPr="0096274A"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96274A" w:rsidRDefault="00B44354" w:rsidP="0070604C">
            <w:pPr>
              <w:spacing w:line="360" w:lineRule="auto"/>
              <w:jc w:val="center"/>
              <w:rPr>
                <w:rFonts w:ascii="Arial" w:eastAsia="Arial" w:hAnsi="Arial" w:cs="Arial"/>
                <w:color w:val="000000"/>
                <w:sz w:val="20"/>
                <w:szCs w:val="20"/>
                <w:highlight w:val="white"/>
              </w:rPr>
            </w:pPr>
            <w:r w:rsidRPr="0096274A">
              <w:rPr>
                <w:rFonts w:ascii="Arial" w:eastAsia="Arial" w:hAnsi="Arial" w:cs="Arial"/>
                <w:color w:val="000000"/>
                <w:sz w:val="20"/>
                <w:szCs w:val="20"/>
                <w:highlight w:val="white"/>
              </w:rPr>
              <w:t>1</w:t>
            </w:r>
          </w:p>
        </w:tc>
      </w:tr>
      <w:tr w:rsidR="00B44354" w:rsidRPr="0096274A"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96274A" w:rsidRDefault="00B44354" w:rsidP="0070604C">
            <w:pPr>
              <w:jc w:val="both"/>
              <w:rPr>
                <w:rFonts w:ascii="Arial" w:eastAsia="Arial" w:hAnsi="Arial" w:cs="Arial"/>
                <w:bCs/>
                <w:sz w:val="20"/>
                <w:szCs w:val="20"/>
              </w:rPr>
            </w:pPr>
            <w:r w:rsidRPr="0096274A">
              <w:rPr>
                <w:rFonts w:ascii="Arial" w:eastAsia="Arial" w:hAnsi="Arial" w:cs="Arial"/>
                <w:b/>
                <w:sz w:val="20"/>
                <w:szCs w:val="20"/>
              </w:rPr>
              <w:t>Recuperabilidad (MC):</w:t>
            </w:r>
            <w:r w:rsidRPr="0096274A">
              <w:rPr>
                <w:rFonts w:ascii="Arial" w:eastAsia="Arial" w:hAnsi="Arial" w:cs="Arial"/>
                <w:bCs/>
                <w:sz w:val="20"/>
                <w:szCs w:val="20"/>
              </w:rPr>
              <w:t xml:space="preserve"> “</w:t>
            </w:r>
            <w:r w:rsidRPr="0096274A">
              <w:rPr>
                <w:rFonts w:ascii="Arial" w:eastAsia="Arial" w:hAnsi="Arial" w:cs="Arial"/>
                <w:bCs/>
                <w:i/>
                <w:iCs/>
                <w:sz w:val="20"/>
                <w:szCs w:val="20"/>
              </w:rPr>
              <w:t>Capacidad de recuperación del bien de protección por medio de la implementación de medidas de gestión ambiental</w:t>
            </w:r>
            <w:r w:rsidRPr="0096274A">
              <w:rPr>
                <w:rFonts w:ascii="Arial" w:eastAsia="Arial" w:hAnsi="Arial" w:cs="Arial"/>
                <w:bCs/>
                <w:sz w:val="20"/>
                <w:szCs w:val="20"/>
              </w:rPr>
              <w:t>”</w:t>
            </w:r>
          </w:p>
          <w:p w14:paraId="27C6C93D" w14:textId="77777777" w:rsidR="00B44354" w:rsidRPr="0096274A" w:rsidRDefault="00B44354" w:rsidP="0070604C">
            <w:pPr>
              <w:suppressAutoHyphens/>
              <w:jc w:val="both"/>
              <w:rPr>
                <w:rFonts w:ascii="Arial" w:eastAsia="Arial" w:hAnsi="Arial" w:cs="Arial"/>
                <w:bCs/>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96274A" w:rsidRDefault="00B44354" w:rsidP="0070604C">
            <w:pPr>
              <w:spacing w:line="360" w:lineRule="auto"/>
              <w:jc w:val="center"/>
              <w:rPr>
                <w:rFonts w:ascii="Arial" w:eastAsia="Arial" w:hAnsi="Arial" w:cs="Arial"/>
                <w:bCs/>
                <w:color w:val="000000"/>
                <w:sz w:val="20"/>
                <w:szCs w:val="20"/>
                <w:highlight w:val="white"/>
              </w:rPr>
            </w:pPr>
            <w:r w:rsidRPr="0096274A">
              <w:rPr>
                <w:rFonts w:ascii="Arial" w:eastAsia="Arial" w:hAnsi="Arial" w:cs="Arial"/>
                <w:bCs/>
                <w:color w:val="000000"/>
                <w:sz w:val="20"/>
                <w:szCs w:val="20"/>
                <w:highlight w:val="white"/>
              </w:rPr>
              <w:t>1</w:t>
            </w:r>
          </w:p>
        </w:tc>
      </w:tr>
    </w:tbl>
    <w:p w14:paraId="70C467F4" w14:textId="77777777" w:rsidR="00B44354" w:rsidRPr="0096274A" w:rsidRDefault="00B44354" w:rsidP="00B44354">
      <w:pPr>
        <w:spacing w:line="360" w:lineRule="auto"/>
        <w:jc w:val="both"/>
        <w:rPr>
          <w:rFonts w:ascii="Arial" w:hAnsi="Arial" w:cs="Arial"/>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34154980" w14:textId="77777777" w:rsidR="00B44354" w:rsidRPr="0087474C" w:rsidRDefault="00B44354" w:rsidP="0096274A">
      <w:pPr>
        <w:widowControl w:val="0"/>
        <w:autoSpaceDE w:val="0"/>
        <w:autoSpaceDN w:val="0"/>
        <w:ind w:right="98"/>
        <w:rPr>
          <w:rFonts w:ascii="Arial" w:eastAsia="Arial MT" w:hAnsi="Arial" w:cs="Arial"/>
          <w:sz w:val="22"/>
          <w:szCs w:val="22"/>
          <w:lang w:val="es-ES" w:eastAsia="en-US"/>
        </w:rPr>
      </w:pPr>
    </w:p>
    <w:p w14:paraId="2FB17CDB" w14:textId="4F1D2C03" w:rsidR="00B44354" w:rsidRPr="0096274A" w:rsidRDefault="00B44354" w:rsidP="00B44354">
      <w:pPr>
        <w:widowControl w:val="0"/>
        <w:autoSpaceDE w:val="0"/>
        <w:autoSpaceDN w:val="0"/>
        <w:ind w:right="98"/>
        <w:jc w:val="center"/>
        <w:rPr>
          <w:rFonts w:ascii="Arial" w:eastAsia="Arial MT" w:hAnsi="Arial" w:cs="Arial"/>
          <w:sz w:val="18"/>
          <w:szCs w:val="18"/>
          <w:lang w:val="es-ES" w:eastAsia="en-US"/>
        </w:rPr>
      </w:pPr>
      <w:r w:rsidRPr="0096274A">
        <w:rPr>
          <w:rFonts w:ascii="Arial" w:eastAsia="Arial MT" w:hAnsi="Arial" w:cs="Arial"/>
          <w:sz w:val="18"/>
          <w:szCs w:val="18"/>
          <w:lang w:val="es-ES" w:eastAsia="en-US"/>
        </w:rPr>
        <w:t xml:space="preserve">Tabla </w:t>
      </w:r>
      <w:r w:rsidR="0096274A">
        <w:rPr>
          <w:rFonts w:ascii="Arial" w:eastAsia="Arial MT" w:hAnsi="Arial" w:cs="Arial"/>
          <w:sz w:val="18"/>
          <w:szCs w:val="18"/>
          <w:lang w:val="es-ES" w:eastAsia="en-US"/>
        </w:rPr>
        <w:t>8</w:t>
      </w:r>
      <w:r w:rsidRPr="0096274A">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96274A" w14:paraId="58C83321" w14:textId="77777777" w:rsidTr="0070604C">
        <w:trPr>
          <w:trHeight w:val="505"/>
        </w:trPr>
        <w:tc>
          <w:tcPr>
            <w:tcW w:w="3018" w:type="dxa"/>
            <w:shd w:val="clear" w:color="auto" w:fill="BFBFBF"/>
          </w:tcPr>
          <w:p w14:paraId="3FFBC13D" w14:textId="77777777" w:rsidR="00B44354" w:rsidRPr="0096274A" w:rsidRDefault="00B44354" w:rsidP="0070604C">
            <w:pPr>
              <w:spacing w:line="250" w:lineRule="atLeast"/>
              <w:ind w:left="964" w:right="190" w:hanging="746"/>
              <w:rPr>
                <w:rFonts w:ascii="Arial" w:eastAsia="Arial" w:hAnsi="Arial" w:cs="Arial"/>
                <w:b/>
                <w:sz w:val="20"/>
                <w:szCs w:val="20"/>
                <w:lang w:val="es-ES" w:bidi="es-ES"/>
              </w:rPr>
            </w:pPr>
            <w:r w:rsidRPr="0096274A">
              <w:rPr>
                <w:rFonts w:ascii="Arial" w:eastAsia="Arial" w:hAnsi="Arial" w:cs="Arial"/>
                <w:b/>
                <w:sz w:val="20"/>
                <w:szCs w:val="20"/>
                <w:lang w:val="es-ES" w:bidi="es-ES"/>
              </w:rPr>
              <w:t>Criterio de valoración de afectación</w:t>
            </w:r>
          </w:p>
        </w:tc>
        <w:tc>
          <w:tcPr>
            <w:tcW w:w="3018" w:type="dxa"/>
            <w:shd w:val="clear" w:color="auto" w:fill="BFBFBF"/>
          </w:tcPr>
          <w:p w14:paraId="383109B1" w14:textId="77777777" w:rsidR="00B44354" w:rsidRPr="0096274A" w:rsidRDefault="00B44354" w:rsidP="0070604C">
            <w:pPr>
              <w:spacing w:line="250" w:lineRule="atLeast"/>
              <w:ind w:left="830" w:right="575" w:hanging="227"/>
              <w:rPr>
                <w:rFonts w:ascii="Arial" w:eastAsia="Arial" w:hAnsi="Arial" w:cs="Arial"/>
                <w:b/>
                <w:sz w:val="20"/>
                <w:szCs w:val="20"/>
                <w:lang w:val="es-ES" w:bidi="es-ES"/>
              </w:rPr>
            </w:pPr>
            <w:r w:rsidRPr="0096274A">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96274A" w:rsidRDefault="00B44354" w:rsidP="0070604C">
            <w:pPr>
              <w:spacing w:line="250" w:lineRule="atLeast"/>
              <w:ind w:left="928" w:right="361" w:hanging="538"/>
              <w:rPr>
                <w:rFonts w:ascii="Arial" w:eastAsia="Arial" w:hAnsi="Arial" w:cs="Arial"/>
                <w:b/>
                <w:sz w:val="20"/>
                <w:szCs w:val="20"/>
                <w:lang w:val="es-ES" w:bidi="es-ES"/>
              </w:rPr>
            </w:pPr>
            <w:r w:rsidRPr="0096274A">
              <w:rPr>
                <w:rFonts w:ascii="Arial" w:eastAsia="Arial" w:hAnsi="Arial" w:cs="Arial"/>
                <w:b/>
                <w:sz w:val="20"/>
                <w:szCs w:val="20"/>
                <w:lang w:val="es-ES" w:bidi="es-ES"/>
              </w:rPr>
              <w:t>Magnitud potencial de la afectación (m)</w:t>
            </w:r>
          </w:p>
        </w:tc>
      </w:tr>
      <w:tr w:rsidR="00B44354" w:rsidRPr="0096274A" w14:paraId="05D54792" w14:textId="77777777" w:rsidTr="0070604C">
        <w:trPr>
          <w:trHeight w:val="252"/>
        </w:trPr>
        <w:tc>
          <w:tcPr>
            <w:tcW w:w="3018" w:type="dxa"/>
          </w:tcPr>
          <w:p w14:paraId="135E63C4" w14:textId="77777777" w:rsidR="00B44354" w:rsidRPr="0096274A" w:rsidRDefault="00B44354" w:rsidP="0070604C">
            <w:pPr>
              <w:spacing w:line="233" w:lineRule="exact"/>
              <w:ind w:left="967" w:right="960"/>
              <w:jc w:val="center"/>
              <w:rPr>
                <w:rFonts w:ascii="Arial" w:eastAsia="Arial" w:hAnsi="Arial" w:cs="Arial"/>
                <w:sz w:val="20"/>
                <w:szCs w:val="20"/>
                <w:lang w:val="es-ES" w:bidi="es-ES"/>
              </w:rPr>
            </w:pPr>
            <w:r w:rsidRPr="0096274A">
              <w:rPr>
                <w:rFonts w:ascii="Arial" w:eastAsia="Arial" w:hAnsi="Arial" w:cs="Arial"/>
                <w:sz w:val="20"/>
                <w:szCs w:val="20"/>
                <w:lang w:val="es-ES" w:bidi="es-ES"/>
              </w:rPr>
              <w:t>Irrelevante</w:t>
            </w:r>
          </w:p>
        </w:tc>
        <w:tc>
          <w:tcPr>
            <w:tcW w:w="3018" w:type="dxa"/>
          </w:tcPr>
          <w:p w14:paraId="27260376" w14:textId="77777777" w:rsidR="00B44354" w:rsidRPr="0096274A" w:rsidRDefault="00B44354" w:rsidP="0070604C">
            <w:pPr>
              <w:spacing w:line="233" w:lineRule="exact"/>
              <w:ind w:left="9"/>
              <w:jc w:val="center"/>
              <w:rPr>
                <w:rFonts w:ascii="Arial" w:eastAsia="Arial" w:hAnsi="Arial" w:cs="Arial"/>
                <w:sz w:val="20"/>
                <w:szCs w:val="20"/>
                <w:lang w:val="es-ES" w:bidi="es-ES"/>
              </w:rPr>
            </w:pPr>
            <w:r w:rsidRPr="0096274A">
              <w:rPr>
                <w:rFonts w:ascii="Arial" w:eastAsia="Arial" w:hAnsi="Arial" w:cs="Arial"/>
                <w:sz w:val="20"/>
                <w:szCs w:val="20"/>
                <w:lang w:val="es-ES" w:bidi="es-ES"/>
              </w:rPr>
              <w:t>8</w:t>
            </w:r>
          </w:p>
        </w:tc>
        <w:tc>
          <w:tcPr>
            <w:tcW w:w="3348" w:type="dxa"/>
          </w:tcPr>
          <w:p w14:paraId="785F949D" w14:textId="77777777" w:rsidR="00B44354" w:rsidRPr="0096274A" w:rsidRDefault="00B44354" w:rsidP="0070604C">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20</w:t>
            </w:r>
          </w:p>
        </w:tc>
      </w:tr>
      <w:tr w:rsidR="00B44354" w:rsidRPr="0096274A" w14:paraId="34ABADD3" w14:textId="77777777" w:rsidTr="0070604C">
        <w:trPr>
          <w:trHeight w:val="252"/>
        </w:trPr>
        <w:tc>
          <w:tcPr>
            <w:tcW w:w="3018" w:type="dxa"/>
          </w:tcPr>
          <w:p w14:paraId="62275B51" w14:textId="77777777" w:rsidR="00B44354" w:rsidRPr="0096274A" w:rsidRDefault="00B44354" w:rsidP="0070604C">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t>Leve</w:t>
            </w:r>
          </w:p>
        </w:tc>
        <w:tc>
          <w:tcPr>
            <w:tcW w:w="3018" w:type="dxa"/>
          </w:tcPr>
          <w:p w14:paraId="1AE723DF" w14:textId="77777777" w:rsidR="00B44354" w:rsidRPr="0096274A" w:rsidRDefault="00B44354" w:rsidP="0070604C">
            <w:pPr>
              <w:spacing w:line="233" w:lineRule="exact"/>
              <w:ind w:right="1276"/>
              <w:jc w:val="right"/>
              <w:rPr>
                <w:rFonts w:ascii="Arial" w:eastAsia="Arial" w:hAnsi="Arial" w:cs="Arial"/>
                <w:sz w:val="20"/>
                <w:szCs w:val="20"/>
                <w:lang w:val="es-ES" w:bidi="es-ES"/>
              </w:rPr>
            </w:pPr>
            <w:r w:rsidRPr="0096274A">
              <w:rPr>
                <w:rFonts w:ascii="Arial" w:eastAsia="Arial" w:hAnsi="Arial" w:cs="Arial"/>
                <w:sz w:val="20"/>
                <w:szCs w:val="20"/>
                <w:lang w:val="es-ES" w:bidi="es-ES"/>
              </w:rPr>
              <w:t>9-20</w:t>
            </w:r>
          </w:p>
        </w:tc>
        <w:tc>
          <w:tcPr>
            <w:tcW w:w="3348" w:type="dxa"/>
          </w:tcPr>
          <w:p w14:paraId="3057D5A3" w14:textId="77777777" w:rsidR="00B44354" w:rsidRPr="0096274A" w:rsidRDefault="00B44354" w:rsidP="0070604C">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35</w:t>
            </w:r>
          </w:p>
        </w:tc>
      </w:tr>
      <w:tr w:rsidR="00B44354" w:rsidRPr="0096274A" w14:paraId="0836EB8B" w14:textId="77777777" w:rsidTr="0070604C">
        <w:trPr>
          <w:trHeight w:val="252"/>
        </w:trPr>
        <w:tc>
          <w:tcPr>
            <w:tcW w:w="3018" w:type="dxa"/>
          </w:tcPr>
          <w:p w14:paraId="393848CD" w14:textId="77777777" w:rsidR="00B44354" w:rsidRPr="0096274A" w:rsidRDefault="00B44354" w:rsidP="0070604C">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lastRenderedPageBreak/>
              <w:t>Moderado</w:t>
            </w:r>
          </w:p>
        </w:tc>
        <w:tc>
          <w:tcPr>
            <w:tcW w:w="3018" w:type="dxa"/>
          </w:tcPr>
          <w:p w14:paraId="3F4DAF73" w14:textId="77777777" w:rsidR="00B44354" w:rsidRPr="0096274A" w:rsidRDefault="00B44354" w:rsidP="0070604C">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21-40</w:t>
            </w:r>
          </w:p>
        </w:tc>
        <w:tc>
          <w:tcPr>
            <w:tcW w:w="3348" w:type="dxa"/>
          </w:tcPr>
          <w:p w14:paraId="2250937D" w14:textId="77777777" w:rsidR="00B44354" w:rsidRPr="0096274A" w:rsidRDefault="00B44354" w:rsidP="0070604C">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50</w:t>
            </w:r>
          </w:p>
        </w:tc>
      </w:tr>
      <w:tr w:rsidR="00B44354" w:rsidRPr="0096274A" w14:paraId="569A63A9" w14:textId="77777777" w:rsidTr="0070604C">
        <w:trPr>
          <w:trHeight w:val="252"/>
        </w:trPr>
        <w:tc>
          <w:tcPr>
            <w:tcW w:w="3018" w:type="dxa"/>
          </w:tcPr>
          <w:p w14:paraId="3DF6F1C3" w14:textId="77777777" w:rsidR="00B44354" w:rsidRPr="0096274A" w:rsidRDefault="00B44354" w:rsidP="0070604C">
            <w:pPr>
              <w:spacing w:line="233" w:lineRule="exact"/>
              <w:ind w:left="967" w:right="959"/>
              <w:jc w:val="center"/>
              <w:rPr>
                <w:rFonts w:ascii="Arial" w:eastAsia="Arial" w:hAnsi="Arial" w:cs="Arial"/>
                <w:sz w:val="20"/>
                <w:szCs w:val="20"/>
                <w:lang w:val="es-ES" w:bidi="es-ES"/>
              </w:rPr>
            </w:pPr>
            <w:r w:rsidRPr="0096274A">
              <w:rPr>
                <w:rFonts w:ascii="Arial" w:eastAsia="Arial" w:hAnsi="Arial" w:cs="Arial"/>
                <w:sz w:val="20"/>
                <w:szCs w:val="20"/>
                <w:lang w:val="es-ES" w:bidi="es-ES"/>
              </w:rPr>
              <w:t>Severo</w:t>
            </w:r>
          </w:p>
        </w:tc>
        <w:tc>
          <w:tcPr>
            <w:tcW w:w="3018" w:type="dxa"/>
          </w:tcPr>
          <w:p w14:paraId="45A59D82" w14:textId="77777777" w:rsidR="00B44354" w:rsidRPr="0096274A" w:rsidRDefault="00B44354" w:rsidP="0070604C">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41-60</w:t>
            </w:r>
          </w:p>
        </w:tc>
        <w:tc>
          <w:tcPr>
            <w:tcW w:w="3348" w:type="dxa"/>
          </w:tcPr>
          <w:p w14:paraId="7D984BA1" w14:textId="77777777" w:rsidR="00B44354" w:rsidRPr="0096274A" w:rsidRDefault="00B44354" w:rsidP="0070604C">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65</w:t>
            </w:r>
          </w:p>
        </w:tc>
      </w:tr>
      <w:tr w:rsidR="00B44354" w:rsidRPr="0096274A" w14:paraId="36CEFB93" w14:textId="77777777" w:rsidTr="0070604C">
        <w:trPr>
          <w:trHeight w:val="252"/>
        </w:trPr>
        <w:tc>
          <w:tcPr>
            <w:tcW w:w="3018" w:type="dxa"/>
          </w:tcPr>
          <w:p w14:paraId="7BEE341D" w14:textId="77777777" w:rsidR="00B44354" w:rsidRPr="0096274A" w:rsidRDefault="00B44354" w:rsidP="0070604C">
            <w:pPr>
              <w:spacing w:line="233" w:lineRule="exact"/>
              <w:ind w:left="967" w:right="958"/>
              <w:jc w:val="center"/>
              <w:rPr>
                <w:rFonts w:ascii="Arial" w:eastAsia="Arial" w:hAnsi="Arial" w:cs="Arial"/>
                <w:sz w:val="20"/>
                <w:szCs w:val="20"/>
                <w:lang w:val="es-ES" w:bidi="es-ES"/>
              </w:rPr>
            </w:pPr>
            <w:r w:rsidRPr="0096274A">
              <w:rPr>
                <w:rFonts w:ascii="Arial" w:eastAsia="Arial" w:hAnsi="Arial" w:cs="Arial"/>
                <w:sz w:val="20"/>
                <w:szCs w:val="20"/>
                <w:lang w:val="es-ES" w:bidi="es-ES"/>
              </w:rPr>
              <w:t>Crítico</w:t>
            </w:r>
          </w:p>
        </w:tc>
        <w:tc>
          <w:tcPr>
            <w:tcW w:w="3018" w:type="dxa"/>
          </w:tcPr>
          <w:p w14:paraId="7C52480C" w14:textId="77777777" w:rsidR="00B44354" w:rsidRPr="0096274A" w:rsidRDefault="00B44354" w:rsidP="0070604C">
            <w:pPr>
              <w:spacing w:line="233" w:lineRule="exact"/>
              <w:ind w:right="1215"/>
              <w:jc w:val="right"/>
              <w:rPr>
                <w:rFonts w:ascii="Arial" w:eastAsia="Arial" w:hAnsi="Arial" w:cs="Arial"/>
                <w:sz w:val="20"/>
                <w:szCs w:val="20"/>
                <w:lang w:val="es-ES" w:bidi="es-ES"/>
              </w:rPr>
            </w:pPr>
            <w:r w:rsidRPr="0096274A">
              <w:rPr>
                <w:rFonts w:ascii="Arial" w:eastAsia="Arial" w:hAnsi="Arial" w:cs="Arial"/>
                <w:sz w:val="20"/>
                <w:szCs w:val="20"/>
                <w:lang w:val="es-ES" w:bidi="es-ES"/>
              </w:rPr>
              <w:t>61-80</w:t>
            </w:r>
          </w:p>
        </w:tc>
        <w:tc>
          <w:tcPr>
            <w:tcW w:w="3348" w:type="dxa"/>
          </w:tcPr>
          <w:p w14:paraId="7BA2FCF3" w14:textId="77777777" w:rsidR="00B44354" w:rsidRPr="0096274A" w:rsidRDefault="00B44354" w:rsidP="0070604C">
            <w:pPr>
              <w:spacing w:line="233" w:lineRule="exact"/>
              <w:ind w:right="1539"/>
              <w:jc w:val="right"/>
              <w:rPr>
                <w:rFonts w:ascii="Arial" w:eastAsia="Arial" w:hAnsi="Arial" w:cs="Arial"/>
                <w:sz w:val="20"/>
                <w:szCs w:val="20"/>
                <w:lang w:val="es-ES" w:bidi="es-ES"/>
              </w:rPr>
            </w:pPr>
            <w:r w:rsidRPr="0096274A">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41C8E2E2" w14:textId="77777777" w:rsidR="00B44354" w:rsidRPr="000F439E" w:rsidRDefault="00B44354" w:rsidP="00B44354">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52B4DBAE" w14:textId="77777777" w:rsidR="00B44354" w:rsidRDefault="00B44354" w:rsidP="00B44354">
      <w:pPr>
        <w:jc w:val="center"/>
        <w:rPr>
          <w:rFonts w:ascii="Arial" w:hAnsi="Arial" w:cs="Arial"/>
          <w:sz w:val="16"/>
          <w:szCs w:val="16"/>
        </w:rPr>
      </w:pPr>
    </w:p>
    <w:p w14:paraId="1C5D15E3" w14:textId="77777777" w:rsidR="00B44354" w:rsidRDefault="00B44354" w:rsidP="0096274A">
      <w:pPr>
        <w:rPr>
          <w:rFonts w:ascii="Arial" w:hAnsi="Arial" w:cs="Arial"/>
          <w:sz w:val="22"/>
          <w:szCs w:val="22"/>
        </w:rPr>
      </w:pPr>
    </w:p>
    <w:p w14:paraId="3A1D57BE" w14:textId="3613A4F5" w:rsidR="00B44354" w:rsidRPr="0096274A" w:rsidRDefault="00B44354" w:rsidP="00B44354">
      <w:pPr>
        <w:jc w:val="center"/>
        <w:rPr>
          <w:rFonts w:ascii="Arial" w:hAnsi="Arial" w:cs="Arial"/>
          <w:sz w:val="18"/>
          <w:szCs w:val="18"/>
        </w:rPr>
      </w:pPr>
      <w:r w:rsidRPr="0096274A">
        <w:rPr>
          <w:rFonts w:ascii="Arial" w:hAnsi="Arial" w:cs="Arial"/>
          <w:sz w:val="18"/>
          <w:szCs w:val="18"/>
        </w:rPr>
        <w:t xml:space="preserve">Tabla </w:t>
      </w:r>
      <w:r w:rsidR="0096274A">
        <w:rPr>
          <w:rFonts w:ascii="Arial" w:hAnsi="Arial" w:cs="Arial"/>
          <w:sz w:val="18"/>
          <w:szCs w:val="18"/>
        </w:rPr>
        <w:t>9</w:t>
      </w:r>
      <w:r w:rsidRPr="0096274A">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96274A"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96274A" w:rsidRDefault="00B44354" w:rsidP="0070604C">
            <w:pPr>
              <w:suppressAutoHyphens/>
              <w:spacing w:line="360" w:lineRule="auto"/>
              <w:jc w:val="center"/>
              <w:rPr>
                <w:rFonts w:ascii="Arial" w:eastAsia="Arial Unicode MS" w:hAnsi="Arial" w:cs="Arial"/>
                <w:b/>
                <w:iCs/>
                <w:sz w:val="20"/>
                <w:szCs w:val="20"/>
                <w:lang w:val="es-CO" w:eastAsia="zh-CN"/>
              </w:rPr>
            </w:pPr>
            <w:r w:rsidRPr="0096274A">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96274A" w:rsidRDefault="00B44354" w:rsidP="0070604C">
            <w:pPr>
              <w:suppressAutoHyphens/>
              <w:spacing w:line="360" w:lineRule="auto"/>
              <w:jc w:val="center"/>
              <w:rPr>
                <w:rFonts w:ascii="Arial" w:eastAsia="Arial Unicode MS" w:hAnsi="Arial" w:cs="Arial"/>
                <w:b/>
                <w:iCs/>
                <w:sz w:val="20"/>
                <w:szCs w:val="20"/>
                <w:lang w:val="es-CO" w:eastAsia="zh-CN"/>
              </w:rPr>
            </w:pPr>
            <w:r w:rsidRPr="0096274A">
              <w:rPr>
                <w:rFonts w:ascii="Arial" w:eastAsia="Arial Unicode MS" w:hAnsi="Arial" w:cs="Arial"/>
                <w:b/>
                <w:iCs/>
                <w:sz w:val="20"/>
                <w:szCs w:val="20"/>
                <w:lang w:val="es-CO" w:eastAsia="zh-CN"/>
              </w:rPr>
              <w:t>Valor de probabilidad de ocurrencia</w:t>
            </w:r>
          </w:p>
        </w:tc>
      </w:tr>
      <w:tr w:rsidR="00B44354" w:rsidRPr="0096274A"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96274A" w:rsidRDefault="00B44354"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96274A" w:rsidRDefault="00B44354" w:rsidP="0070604C">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1</w:t>
            </w:r>
          </w:p>
        </w:tc>
      </w:tr>
      <w:tr w:rsidR="00B44354" w:rsidRPr="0096274A"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96274A" w:rsidRDefault="00B44354"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96274A" w:rsidRDefault="00B44354" w:rsidP="0070604C">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0.8</w:t>
            </w:r>
          </w:p>
        </w:tc>
      </w:tr>
      <w:tr w:rsidR="00B44354" w:rsidRPr="0096274A"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96274A" w:rsidRDefault="00B44354"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96274A" w:rsidRDefault="00B44354" w:rsidP="0070604C">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0.6</w:t>
            </w:r>
          </w:p>
        </w:tc>
      </w:tr>
      <w:tr w:rsidR="00B44354" w:rsidRPr="0096274A"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96274A" w:rsidRDefault="00B44354"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96274A" w:rsidRDefault="00B44354" w:rsidP="0070604C">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0.4</w:t>
            </w:r>
          </w:p>
        </w:tc>
      </w:tr>
      <w:tr w:rsidR="00B44354" w:rsidRPr="0096274A"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96274A" w:rsidRDefault="00B44354" w:rsidP="0096274A">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96274A" w:rsidRDefault="00B44354" w:rsidP="0070604C">
            <w:pPr>
              <w:autoSpaceDE w:val="0"/>
              <w:autoSpaceDN w:val="0"/>
              <w:adjustRightInd w:val="0"/>
              <w:spacing w:line="360" w:lineRule="auto"/>
              <w:jc w:val="center"/>
              <w:rPr>
                <w:rFonts w:ascii="Arial" w:hAnsi="Arial" w:cs="Arial"/>
                <w:sz w:val="20"/>
                <w:szCs w:val="20"/>
              </w:rPr>
            </w:pPr>
            <w:r w:rsidRPr="0096274A">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w:lastRenderedPageBreak/>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71E5E3F8" w14:textId="77777777" w:rsidR="00B44354" w:rsidRDefault="00B44354" w:rsidP="00B44354">
      <w:pPr>
        <w:rPr>
          <w:rFonts w:ascii="Arial" w:eastAsia="Calibri" w:hAnsi="Arial" w:cs="Arial"/>
          <w:b/>
          <w:bCs/>
          <w:sz w:val="22"/>
          <w:szCs w:val="22"/>
          <w:u w:val="single"/>
          <w:shd w:val="clear" w:color="auto" w:fill="FFFFFF"/>
          <w:lang w:val="es-CO" w:eastAsia="en-US"/>
        </w:rPr>
      </w:pPr>
    </w:p>
    <w:p w14:paraId="1B679636" w14:textId="77777777" w:rsidR="00B44354" w:rsidRPr="00F002AD" w:rsidRDefault="00B44354" w:rsidP="00B44354">
      <w:pPr>
        <w:rPr>
          <w:rFonts w:ascii="Arial" w:eastAsia="Calibri" w:hAnsi="Arial" w:cs="Arial"/>
          <w:b/>
          <w:bCs/>
          <w:sz w:val="22"/>
          <w:szCs w:val="22"/>
          <w:u w:val="single"/>
          <w:shd w:val="clear" w:color="auto" w:fill="FFFFFF"/>
          <w:lang w:val="es-CO" w:eastAsia="en-US"/>
        </w:rPr>
      </w:pPr>
      <w:r w:rsidRPr="00F002AD">
        <w:rPr>
          <w:rFonts w:ascii="Arial" w:eastAsia="Calibri" w:hAnsi="Arial" w:cs="Arial"/>
          <w:b/>
          <w:bCs/>
          <w:sz w:val="22"/>
          <w:szCs w:val="22"/>
          <w:u w:val="single"/>
          <w:shd w:val="clear" w:color="auto" w:fill="FFFFFF"/>
          <w:lang w:val="es-CO" w:eastAsia="en-US"/>
        </w:rPr>
        <w:t>Promedio de la determinación del riesgo:</w:t>
      </w:r>
    </w:p>
    <w:p w14:paraId="6FFA457E" w14:textId="77777777" w:rsidR="00B44354" w:rsidRDefault="00B44354" w:rsidP="00B44354">
      <w:pPr>
        <w:spacing w:line="360" w:lineRule="auto"/>
        <w:rPr>
          <w:rFonts w:ascii="Arial" w:eastAsia="Calibri" w:hAnsi="Arial" w:cs="Arial"/>
          <w:sz w:val="22"/>
          <w:szCs w:val="22"/>
          <w:lang w:val="es-CO"/>
        </w:rPr>
      </w:pPr>
    </w:p>
    <w:p w14:paraId="6F48F598" w14:textId="77777777" w:rsidR="00B44354" w:rsidRDefault="00B44354" w:rsidP="00B44354">
      <w:pPr>
        <w:spacing w:line="360" w:lineRule="auto"/>
        <w:jc w:val="both"/>
        <w:rPr>
          <w:rFonts w:ascii="Arial" w:eastAsia="Calibri" w:hAnsi="Arial" w:cs="Arial"/>
          <w:sz w:val="22"/>
          <w:szCs w:val="22"/>
        </w:rPr>
      </w:pPr>
      <w:r>
        <w:rPr>
          <w:rFonts w:ascii="Arial" w:eastAsia="Calibri" w:hAnsi="Arial" w:cs="Arial"/>
          <w:sz w:val="22"/>
          <w:szCs w:val="22"/>
        </w:rPr>
        <w:t>Teniendo en cuenta el parágrafo primero y segundo del artículo 8 de la resolución 2086 de 2010 se realiza un promedio de valores de las infracciones que generan riesgo potencial de afectación así:</w:t>
      </w:r>
    </w:p>
    <w:p w14:paraId="5D02CE1D" w14:textId="146035F5" w:rsidR="00B44354" w:rsidRPr="0096274A" w:rsidRDefault="00B44354" w:rsidP="00B44354">
      <w:pPr>
        <w:spacing w:line="360" w:lineRule="auto"/>
        <w:jc w:val="center"/>
        <w:rPr>
          <w:rFonts w:ascii="Arial" w:eastAsia="Calibri" w:hAnsi="Arial" w:cs="Arial"/>
          <w:color w:val="000000"/>
          <w:sz w:val="18"/>
          <w:szCs w:val="18"/>
          <w:shd w:val="clear" w:color="auto" w:fill="FFFFFF"/>
          <w:lang w:eastAsia="en-US"/>
        </w:rPr>
      </w:pPr>
      <w:r w:rsidRPr="0096274A">
        <w:rPr>
          <w:rFonts w:ascii="Arial" w:eastAsia="Calibri" w:hAnsi="Arial" w:cs="Arial"/>
          <w:color w:val="000000"/>
          <w:sz w:val="18"/>
          <w:szCs w:val="18"/>
          <w:shd w:val="clear" w:color="auto" w:fill="FFFFFF"/>
          <w:lang w:eastAsia="en-US"/>
        </w:rPr>
        <w:t xml:space="preserve">Tabla </w:t>
      </w:r>
      <w:r w:rsidR="0096274A">
        <w:rPr>
          <w:rFonts w:ascii="Arial" w:eastAsia="Calibri" w:hAnsi="Arial" w:cs="Arial"/>
          <w:color w:val="000000"/>
          <w:sz w:val="18"/>
          <w:szCs w:val="18"/>
          <w:shd w:val="clear" w:color="auto" w:fill="FFFFFF"/>
          <w:lang w:eastAsia="en-US"/>
        </w:rPr>
        <w:t>10</w:t>
      </w:r>
      <w:r w:rsidRPr="0096274A">
        <w:rPr>
          <w:rFonts w:ascii="Arial" w:eastAsia="Calibri" w:hAnsi="Arial" w:cs="Arial"/>
          <w:color w:val="000000"/>
          <w:sz w:val="18"/>
          <w:szCs w:val="18"/>
          <w:shd w:val="clear" w:color="auto" w:fill="FFFFFF"/>
          <w:lang w:eastAsia="en-US"/>
        </w:rPr>
        <w:t>. Promedio determinación del riesgo</w:t>
      </w:r>
    </w:p>
    <w:tbl>
      <w:tblPr>
        <w:tblStyle w:val="Tablaconcuadrcula"/>
        <w:tblW w:w="0" w:type="auto"/>
        <w:jc w:val="center"/>
        <w:tblLook w:val="04A0" w:firstRow="1" w:lastRow="0" w:firstColumn="1" w:lastColumn="0" w:noHBand="0" w:noVBand="1"/>
      </w:tblPr>
      <w:tblGrid>
        <w:gridCol w:w="2995"/>
        <w:gridCol w:w="883"/>
      </w:tblGrid>
      <w:tr w:rsidR="00B44354" w14:paraId="7DC1BF02"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A1F27"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Cargos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F53B"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Riesgo</w:t>
            </w:r>
          </w:p>
        </w:tc>
      </w:tr>
      <w:tr w:rsidR="00B44354" w14:paraId="069BA971"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9A31F" w14:textId="2002CD0F"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 primero</w:t>
            </w:r>
            <w:r w:rsidR="0096274A">
              <w:rPr>
                <w:rFonts w:ascii="Arial" w:eastAsia="Calibri" w:hAnsi="Arial" w:cs="Arial"/>
                <w:sz w:val="20"/>
                <w:szCs w:val="20"/>
                <w:lang w:val="es-CO" w:eastAsia="en-US"/>
              </w:rPr>
              <w:t>, tercero y cuarto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8540"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76BBEB56"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00894" w14:textId="0BF5AB49"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 segundo</w:t>
            </w:r>
            <w:r w:rsidR="0096274A">
              <w:rPr>
                <w:rFonts w:ascii="Arial" w:eastAsia="Calibri" w:hAnsi="Arial" w:cs="Arial"/>
                <w:sz w:val="20"/>
                <w:szCs w:val="20"/>
                <w:lang w:val="es-CO" w:eastAsia="en-US"/>
              </w:rPr>
              <w:t xml:space="preserve"> y quinto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5D5E8"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626EA83C"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3CA60" w14:textId="77777777" w:rsidR="00B44354" w:rsidRDefault="00B44354" w:rsidP="0070604C">
            <w:pPr>
              <w:spacing w:line="360" w:lineRule="auto"/>
              <w:jc w:val="center"/>
              <w:rPr>
                <w:rFonts w:ascii="Arial" w:eastAsia="Calibri" w:hAnsi="Arial" w:cs="Arial"/>
                <w:b/>
                <w:bCs/>
                <w:sz w:val="20"/>
                <w:szCs w:val="20"/>
                <w:lang w:val="es-CO" w:eastAsia="en-US"/>
              </w:rPr>
            </w:pPr>
            <w:r>
              <w:rPr>
                <w:rFonts w:ascii="Arial" w:eastAsia="Calibri" w:hAnsi="Arial" w:cs="Arial"/>
                <w:b/>
                <w:bCs/>
                <w:sz w:val="20"/>
                <w:szCs w:val="20"/>
                <w:lang w:val="es-CO" w:eastAsia="en-US"/>
              </w:rPr>
              <w:t>Promedio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89CE"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bl>
    <w:p w14:paraId="4A38DE23" w14:textId="77777777" w:rsidR="00B44354" w:rsidRDefault="00B44354" w:rsidP="00B44354">
      <w:pPr>
        <w:spacing w:line="360" w:lineRule="auto"/>
        <w:rPr>
          <w:rFonts w:ascii="Arial" w:eastAsia="Calibri" w:hAnsi="Arial" w:cs="Arial"/>
          <w:iCs/>
          <w:color w:val="000000"/>
          <w:sz w:val="22"/>
          <w:szCs w:val="22"/>
          <w:lang w:val="es-ES" w:eastAsia="en-US"/>
        </w:rPr>
      </w:pPr>
    </w:p>
    <w:p w14:paraId="02AEC47A" w14:textId="77777777" w:rsidR="00B44354" w:rsidRPr="00584EEF" w:rsidRDefault="00B44354" w:rsidP="00B44354">
      <w:pPr>
        <w:spacing w:line="360" w:lineRule="auto"/>
        <w:rPr>
          <w:rFonts w:ascii="Arial" w:eastAsia="Calibri" w:hAnsi="Arial" w:cs="Arial"/>
          <w:iCs/>
          <w:color w:val="000000"/>
          <w:sz w:val="22"/>
          <w:szCs w:val="22"/>
          <w:lang w:val="es-ES" w:eastAsia="en-US"/>
        </w:rPr>
      </w:pPr>
      <w:r w:rsidRPr="00584EEF">
        <w:rPr>
          <w:rFonts w:ascii="Arial" w:eastAsia="Calibri" w:hAnsi="Arial" w:cs="Arial"/>
          <w:iCs/>
          <w:color w:val="000000"/>
          <w:sz w:val="22"/>
          <w:szCs w:val="22"/>
          <w:lang w:val="es-ES" w:eastAsia="en-US"/>
        </w:rPr>
        <w:t xml:space="preserve">En este sentido, se tiene que el riesgo </w:t>
      </w:r>
    </w:p>
    <w:p w14:paraId="05B4350B" w14:textId="6FA14E50" w:rsidR="00B44354" w:rsidRPr="00584EEF" w:rsidRDefault="00811621" w:rsidP="00B44354">
      <w:pPr>
        <w:spacing w:line="360" w:lineRule="auto"/>
        <w:jc w:val="center"/>
        <w:rPr>
          <w:rFonts w:ascii="Arial" w:eastAsia="Calibri" w:hAnsi="Arial" w:cs="Arial"/>
          <w:b/>
          <w:bCs/>
          <w:iCs/>
          <w:color w:val="000000"/>
          <w:sz w:val="22"/>
          <w:szCs w:val="22"/>
          <w:lang w:val="es-ES" w:eastAsia="en-US"/>
        </w:rPr>
      </w:pPr>
      <w:r>
        <w:rPr>
          <w:rFonts w:ascii="Arial" w:eastAsia="Calibri" w:hAnsi="Arial" w:cs="Arial"/>
          <w:b/>
          <w:bCs/>
          <w:iCs/>
          <w:color w:val="000000"/>
          <w:sz w:val="22"/>
          <w:szCs w:val="22"/>
          <w:lang w:val="es-ES" w:eastAsia="en-US"/>
        </w:rPr>
        <w:t>r = 4</w:t>
      </w:r>
    </w:p>
    <w:p w14:paraId="6D63ADBA" w14:textId="77777777" w:rsidR="00B44354" w:rsidRPr="00584EEF" w:rsidRDefault="00B44354" w:rsidP="00B44354">
      <w:pPr>
        <w:spacing w:line="360" w:lineRule="auto"/>
        <w:jc w:val="center"/>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4A02A389" w:rsidR="00884E96" w:rsidRPr="004A6112" w:rsidRDefault="00884E96" w:rsidP="0096274A">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96274A" w:rsidRDefault="00884E96" w:rsidP="00884E96">
      <w:pPr>
        <w:spacing w:line="360" w:lineRule="auto"/>
        <w:jc w:val="center"/>
        <w:rPr>
          <w:rFonts w:ascii="Arial" w:hAnsi="Arial" w:cs="Arial"/>
          <w:b/>
          <w:bCs/>
          <w:sz w:val="22"/>
          <w:szCs w:val="22"/>
        </w:rPr>
      </w:pPr>
      <w:r w:rsidRPr="0096274A">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79B3A1E1" w:rsidR="00B44354" w:rsidRPr="0096274A" w:rsidRDefault="00B44354" w:rsidP="00B44354">
      <w:pPr>
        <w:jc w:val="center"/>
        <w:rPr>
          <w:rFonts w:ascii="Arial" w:eastAsia="Arial" w:hAnsi="Arial" w:cs="Arial"/>
          <w:color w:val="000000"/>
          <w:sz w:val="18"/>
          <w:szCs w:val="18"/>
        </w:rPr>
      </w:pPr>
      <w:r w:rsidRPr="0096274A">
        <w:rPr>
          <w:rFonts w:ascii="Arial" w:eastAsia="Arial" w:hAnsi="Arial" w:cs="Arial"/>
          <w:color w:val="000000"/>
          <w:sz w:val="18"/>
          <w:szCs w:val="18"/>
        </w:rPr>
        <w:t>Tabla 1</w:t>
      </w:r>
      <w:r w:rsidR="0096274A">
        <w:rPr>
          <w:rFonts w:ascii="Arial" w:eastAsia="Arial" w:hAnsi="Arial" w:cs="Arial"/>
          <w:color w:val="000000"/>
          <w:sz w:val="18"/>
          <w:szCs w:val="18"/>
        </w:rPr>
        <w:t>1</w:t>
      </w:r>
      <w:r w:rsidRPr="0096274A">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540AE9EF" w:rsidR="00B44354" w:rsidRPr="00584EEF" w:rsidRDefault="0096274A" w:rsidP="0078496F">
            <w:pPr>
              <w:jc w:val="both"/>
              <w:rPr>
                <w:rFonts w:ascii="Arial" w:eastAsia="Arial" w:hAnsi="Arial" w:cs="Arial"/>
                <w:color w:val="000000"/>
                <w:sz w:val="20"/>
                <w:szCs w:val="20"/>
              </w:rPr>
            </w:pPr>
            <w:r w:rsidRPr="00EF5C68">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r w:rsidR="00B44354" w:rsidRPr="00584EEF">
              <w:rPr>
                <w:rFonts w:ascii="Arial" w:eastAsia="Arial" w:hAnsi="Arial" w:cs="Arial"/>
                <w:color w:val="000000"/>
                <w:sz w:val="20"/>
                <w:szCs w:val="2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lastRenderedPageBreak/>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64B2C725" w14:textId="77777777" w:rsidR="00054F8C" w:rsidRPr="00584EEF" w:rsidRDefault="00054F8C" w:rsidP="00054F8C">
      <w:pPr>
        <w:spacing w:line="360" w:lineRule="auto"/>
        <w:rPr>
          <w:rFonts w:ascii="Arial" w:hAnsi="Arial" w:cs="Arial"/>
          <w:color w:val="2F5496" w:themeColor="accent1" w:themeShade="BF"/>
          <w:sz w:val="22"/>
          <w:szCs w:val="22"/>
        </w:rPr>
      </w:pPr>
      <w:bookmarkStart w:id="7" w:name="_Hlk95072957"/>
    </w:p>
    <w:p w14:paraId="398ED153" w14:textId="77777777" w:rsidR="00054F8C" w:rsidRDefault="00054F8C" w:rsidP="00054F8C">
      <w:pPr>
        <w:spacing w:line="360" w:lineRule="auto"/>
        <w:jc w:val="both"/>
        <w:rPr>
          <w:rFonts w:ascii="Arial" w:eastAsia="Arial" w:hAnsi="Arial" w:cs="Arial"/>
          <w:sz w:val="22"/>
          <w:szCs w:val="22"/>
        </w:rPr>
      </w:pPr>
      <w:r w:rsidRPr="00584EEF">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093F8FAB" w14:textId="77777777" w:rsidR="0096274A" w:rsidRPr="00584EEF" w:rsidRDefault="0096274A" w:rsidP="00054F8C">
      <w:pPr>
        <w:spacing w:line="360" w:lineRule="auto"/>
        <w:jc w:val="both"/>
        <w:rPr>
          <w:rFonts w:ascii="Arial" w:eastAsia="Arial" w:hAnsi="Arial" w:cs="Arial"/>
          <w:sz w:val="22"/>
          <w:szCs w:val="22"/>
        </w:rPr>
      </w:pPr>
    </w:p>
    <w:p w14:paraId="370132CC" w14:textId="77777777" w:rsidR="00054F8C" w:rsidRDefault="00054F8C" w:rsidP="00054F8C">
      <w:pPr>
        <w:spacing w:line="360" w:lineRule="auto"/>
        <w:jc w:val="both"/>
        <w:rPr>
          <w:rFonts w:ascii="Arial" w:eastAsia="Arial" w:hAnsi="Arial" w:cs="Arial"/>
          <w:i/>
          <w:color w:val="000000"/>
          <w:sz w:val="22"/>
          <w:szCs w:val="22"/>
        </w:rPr>
      </w:pPr>
      <w:r w:rsidRPr="00584EEF">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2A446122" w14:textId="77777777" w:rsidR="009F7A4E" w:rsidRPr="00584EEF" w:rsidRDefault="009F7A4E" w:rsidP="00054F8C">
      <w:pPr>
        <w:spacing w:line="360" w:lineRule="auto"/>
        <w:jc w:val="both"/>
        <w:rPr>
          <w:rFonts w:ascii="Arial" w:eastAsia="Arial" w:hAnsi="Arial" w:cs="Arial"/>
          <w:i/>
          <w:color w:val="000000"/>
          <w:sz w:val="22"/>
          <w:szCs w:val="22"/>
        </w:rPr>
      </w:pPr>
    </w:p>
    <w:p w14:paraId="44068730" w14:textId="5AE7B568" w:rsidR="00054F8C" w:rsidRDefault="00054F8C" w:rsidP="00054F8C">
      <w:pPr>
        <w:spacing w:line="360" w:lineRule="auto"/>
        <w:jc w:val="both"/>
        <w:rPr>
          <w:rFonts w:ascii="Arial" w:eastAsia="Arial" w:hAnsi="Arial" w:cs="Arial"/>
          <w:color w:val="000000"/>
          <w:sz w:val="22"/>
          <w:szCs w:val="22"/>
        </w:rPr>
      </w:pPr>
      <w:r w:rsidRPr="00584EEF">
        <w:rPr>
          <w:rFonts w:ascii="Arial" w:eastAsia="Arial" w:hAnsi="Arial" w:cs="Arial"/>
          <w:sz w:val="22"/>
          <w:szCs w:val="22"/>
        </w:rPr>
        <w:t xml:space="preserve">Siendo así, consultado el Registro Único Empresarial y Social de Cámaras de Comercio, se encuentra que a la sociedad GRES SAN JOSÉ S.A.S. - EN LIQUIDACIÓN, identificada con NIT 900399853-3, </w:t>
      </w:r>
      <w:r w:rsidR="009F7A4E">
        <w:rPr>
          <w:rFonts w:ascii="Arial" w:eastAsia="Arial" w:hAnsi="Arial" w:cs="Arial"/>
          <w:sz w:val="22"/>
          <w:szCs w:val="22"/>
        </w:rPr>
        <w:t>no ha realizado renovación de matrícula ni reporte de ingresos desde el año 2020</w:t>
      </w:r>
      <w:r w:rsidRPr="00584EEF">
        <w:rPr>
          <w:rFonts w:ascii="Arial" w:eastAsia="Arial" w:hAnsi="Arial" w:cs="Arial"/>
          <w:sz w:val="22"/>
          <w:szCs w:val="22"/>
        </w:rPr>
        <w:t xml:space="preserve">. </w:t>
      </w:r>
    </w:p>
    <w:p w14:paraId="0E3932EE" w14:textId="1D04542E" w:rsidR="00802757" w:rsidRDefault="009F7A4E" w:rsidP="009F7A4E">
      <w:pPr>
        <w:spacing w:line="360" w:lineRule="auto"/>
        <w:jc w:val="center"/>
        <w:rPr>
          <w:rFonts w:ascii="Arial" w:eastAsia="Arial" w:hAnsi="Arial" w:cs="Arial"/>
          <w:color w:val="000000"/>
          <w:sz w:val="22"/>
          <w:szCs w:val="22"/>
        </w:rPr>
      </w:pPr>
      <w:r w:rsidRPr="009F7A4E">
        <w:rPr>
          <w:rFonts w:ascii="Arial" w:eastAsia="Arial" w:hAnsi="Arial" w:cs="Arial"/>
          <w:color w:val="000000"/>
          <w:sz w:val="22"/>
          <w:szCs w:val="22"/>
        </w:rPr>
        <w:lastRenderedPageBreak/>
        <w:drawing>
          <wp:inline distT="0" distB="0" distL="0" distR="0" wp14:anchorId="4A1E3643" wp14:editId="3CD472D7">
            <wp:extent cx="3863340" cy="1766932"/>
            <wp:effectExtent l="0" t="0" r="3810" b="5080"/>
            <wp:docPr id="5009028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902835" name=""/>
                    <pic:cNvPicPr/>
                  </pic:nvPicPr>
                  <pic:blipFill>
                    <a:blip r:embed="rId10"/>
                    <a:stretch>
                      <a:fillRect/>
                    </a:stretch>
                  </pic:blipFill>
                  <pic:spPr>
                    <a:xfrm>
                      <a:off x="0" y="0"/>
                      <a:ext cx="3880536" cy="1774797"/>
                    </a:xfrm>
                    <a:prstGeom prst="rect">
                      <a:avLst/>
                    </a:prstGeom>
                  </pic:spPr>
                </pic:pic>
              </a:graphicData>
            </a:graphic>
          </wp:inline>
        </w:drawing>
      </w:r>
    </w:p>
    <w:p w14:paraId="2D21B21F" w14:textId="5A1036A0" w:rsidR="00802757" w:rsidRPr="00802757" w:rsidRDefault="00802757" w:rsidP="00802757">
      <w:pPr>
        <w:spacing w:line="360" w:lineRule="auto"/>
        <w:jc w:val="center"/>
        <w:rPr>
          <w:rFonts w:ascii="Arial" w:eastAsia="Arial" w:hAnsi="Arial" w:cs="Arial"/>
          <w:sz w:val="22"/>
          <w:szCs w:val="22"/>
          <w:lang w:val="es-CO"/>
        </w:rPr>
      </w:pPr>
      <w:r w:rsidRPr="00802757">
        <w:rPr>
          <w:rFonts w:ascii="Arial" w:eastAsia="Arial" w:hAnsi="Arial" w:cs="Arial"/>
          <w:sz w:val="22"/>
          <w:szCs w:val="22"/>
          <w:lang w:val="es-CO"/>
        </w:rPr>
        <w:t>Fuente: RUES</w:t>
      </w:r>
      <w:r w:rsidR="009F7A4E">
        <w:rPr>
          <w:rFonts w:ascii="Arial" w:eastAsia="Arial" w:hAnsi="Arial" w:cs="Arial"/>
          <w:sz w:val="22"/>
          <w:szCs w:val="22"/>
          <w:lang w:val="es-CO"/>
        </w:rPr>
        <w:t>, consultado el 1 de diciembre de 2025</w:t>
      </w:r>
    </w:p>
    <w:p w14:paraId="5C461527" w14:textId="77777777" w:rsidR="00802757" w:rsidRPr="00584EEF" w:rsidRDefault="00802757" w:rsidP="00054F8C">
      <w:pPr>
        <w:spacing w:line="360" w:lineRule="auto"/>
        <w:jc w:val="both"/>
        <w:rPr>
          <w:rFonts w:ascii="Arial" w:eastAsia="Arial" w:hAnsi="Arial" w:cs="Arial"/>
          <w:sz w:val="22"/>
          <w:szCs w:val="22"/>
        </w:rPr>
      </w:pPr>
    </w:p>
    <w:p w14:paraId="497D166D" w14:textId="36FC3F7F" w:rsidR="00054F8C" w:rsidRPr="00584EEF" w:rsidRDefault="00054F8C" w:rsidP="00054F8C">
      <w:pPr>
        <w:spacing w:line="360" w:lineRule="auto"/>
        <w:jc w:val="both"/>
        <w:rPr>
          <w:rFonts w:ascii="Arial" w:hAnsi="Arial" w:cs="Arial"/>
          <w:color w:val="FF0000"/>
          <w:sz w:val="22"/>
          <w:szCs w:val="22"/>
        </w:rPr>
      </w:pPr>
      <w:r w:rsidRPr="00584EEF">
        <w:rPr>
          <w:rFonts w:ascii="Arial" w:eastAsia="Arial" w:hAnsi="Arial" w:cs="Arial"/>
          <w:sz w:val="22"/>
          <w:szCs w:val="22"/>
        </w:rPr>
        <w:t xml:space="preserve">En ese sentido, y teniendo en cuenta lo establecido en el artículo 10 numeral 2 de la Resolución 2086 del 2010, </w:t>
      </w:r>
      <w:r w:rsidR="009F7A4E">
        <w:rPr>
          <w:rFonts w:ascii="Arial" w:eastAsia="Arial" w:hAnsi="Arial" w:cs="Arial"/>
          <w:sz w:val="22"/>
          <w:szCs w:val="22"/>
        </w:rPr>
        <w:t xml:space="preserve">en beneficio del presunto infractor, se asigna la mínima ponderación para </w:t>
      </w:r>
      <w:r w:rsidRPr="00584EEF">
        <w:rPr>
          <w:rFonts w:ascii="Arial" w:eastAsia="Arial" w:hAnsi="Arial" w:cs="Arial"/>
          <w:sz w:val="22"/>
          <w:szCs w:val="22"/>
        </w:rPr>
        <w:t>la capacidad socioeconómica</w:t>
      </w:r>
      <w:r w:rsidR="009F7A4E">
        <w:rPr>
          <w:rFonts w:ascii="Arial" w:eastAsia="Arial" w:hAnsi="Arial" w:cs="Arial"/>
          <w:sz w:val="22"/>
          <w:szCs w:val="22"/>
        </w:rPr>
        <w:t xml:space="preserve">, la cual </w:t>
      </w:r>
      <w:r w:rsidRPr="00584EEF">
        <w:rPr>
          <w:rFonts w:ascii="Arial" w:eastAsia="Arial" w:hAnsi="Arial" w:cs="Arial"/>
          <w:sz w:val="22"/>
          <w:szCs w:val="22"/>
        </w:rPr>
        <w:t>corresponde a un factor de 0,25.</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7"/>
    <w:p w14:paraId="3623C365" w14:textId="2BD50D7B" w:rsidR="00054F8C" w:rsidRPr="0096274A" w:rsidRDefault="00054F8C" w:rsidP="0096274A">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0,25</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73657D14" w14:textId="79D2E1DB" w:rsidR="00B44354" w:rsidRPr="00FB2DB0" w:rsidRDefault="00B44354" w:rsidP="00FB2DB0">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177C560A" w14:textId="77777777" w:rsidR="00B44354" w:rsidRPr="00FB2DB0" w:rsidRDefault="00B44354" w:rsidP="00B44354">
      <w:pPr>
        <w:spacing w:line="360" w:lineRule="auto"/>
        <w:jc w:val="center"/>
        <w:rPr>
          <w:rFonts w:ascii="Arial" w:eastAsia="Calibri" w:hAnsi="Arial" w:cs="Arial"/>
          <w:b/>
          <w:iCs/>
          <w:sz w:val="18"/>
          <w:szCs w:val="18"/>
          <w:lang w:eastAsia="es-CO"/>
        </w:rPr>
      </w:pPr>
      <w:r w:rsidRPr="00FB2DB0">
        <w:rPr>
          <w:rFonts w:ascii="Arial" w:eastAsia="Calibri" w:hAnsi="Arial" w:cs="Arial"/>
          <w:iCs/>
          <w:color w:val="000000"/>
          <w:sz w:val="18"/>
          <w:szCs w:val="18"/>
          <w:lang w:val="es-ES" w:eastAsia="en-US"/>
        </w:rPr>
        <w:t>Tabla 16.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B2DB0" w:rsidRPr="00FB2DB0"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FB2DB0" w:rsidRDefault="00E708D0" w:rsidP="0035070B">
            <w:pPr>
              <w:spacing w:line="360" w:lineRule="auto"/>
              <w:jc w:val="center"/>
              <w:rPr>
                <w:rFonts w:ascii="Arial" w:hAnsi="Arial" w:cs="Arial"/>
                <w:sz w:val="20"/>
                <w:szCs w:val="20"/>
              </w:rPr>
            </w:pPr>
            <w:r w:rsidRPr="00FB2DB0">
              <w:rPr>
                <w:rFonts w:ascii="Arial" w:hAnsi="Arial" w:cs="Arial"/>
                <w:sz w:val="20"/>
                <w:szCs w:val="20"/>
              </w:rPr>
              <w:t>$ 0</w:t>
            </w:r>
          </w:p>
        </w:tc>
      </w:tr>
      <w:tr w:rsidR="00FB2DB0" w:rsidRPr="00FB2DB0"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FB2DB0" w:rsidRDefault="00E708D0" w:rsidP="0035070B">
            <w:pPr>
              <w:spacing w:line="360" w:lineRule="auto"/>
              <w:jc w:val="center"/>
              <w:rPr>
                <w:rFonts w:ascii="Arial" w:hAnsi="Arial" w:cs="Arial"/>
                <w:sz w:val="20"/>
                <w:szCs w:val="20"/>
              </w:rPr>
            </w:pPr>
            <w:r w:rsidRPr="00FB2DB0">
              <w:rPr>
                <w:rFonts w:ascii="Arial" w:hAnsi="Arial" w:cs="Arial"/>
                <w:sz w:val="20"/>
                <w:szCs w:val="20"/>
              </w:rPr>
              <w:t>1,783</w:t>
            </w:r>
          </w:p>
        </w:tc>
      </w:tr>
      <w:tr w:rsidR="00FB2DB0" w:rsidRPr="00FB2DB0"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FB2DB0" w:rsidRDefault="00E708D0" w:rsidP="0035070B">
            <w:pPr>
              <w:spacing w:line="360" w:lineRule="auto"/>
              <w:jc w:val="center"/>
              <w:rPr>
                <w:rFonts w:ascii="Arial" w:hAnsi="Arial" w:cs="Arial"/>
                <w:sz w:val="20"/>
                <w:szCs w:val="20"/>
              </w:rPr>
            </w:pPr>
            <w:r w:rsidRPr="00FB2DB0">
              <w:rPr>
                <w:rFonts w:ascii="Arial" w:eastAsia="Arial" w:hAnsi="Arial" w:cs="Arial"/>
                <w:sz w:val="20"/>
                <w:szCs w:val="20"/>
              </w:rPr>
              <w:t>$62.804.820</w:t>
            </w:r>
          </w:p>
        </w:tc>
      </w:tr>
      <w:tr w:rsidR="00FB2DB0" w:rsidRPr="00FB2DB0"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FB2DB0" w:rsidRDefault="00AD0510" w:rsidP="0035070B">
            <w:pPr>
              <w:spacing w:line="360" w:lineRule="auto"/>
              <w:jc w:val="center"/>
              <w:rPr>
                <w:rFonts w:ascii="Arial" w:hAnsi="Arial" w:cs="Arial"/>
                <w:sz w:val="20"/>
                <w:szCs w:val="20"/>
              </w:rPr>
            </w:pPr>
            <w:r w:rsidRPr="00FB2DB0">
              <w:rPr>
                <w:rFonts w:ascii="Arial" w:eastAsia="Arial" w:hAnsi="Arial" w:cs="Arial"/>
                <w:sz w:val="20"/>
                <w:szCs w:val="20"/>
              </w:rPr>
              <w:t>0,2</w:t>
            </w:r>
          </w:p>
        </w:tc>
      </w:tr>
      <w:tr w:rsidR="00FB2DB0" w:rsidRPr="00FB2DB0"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FB2DB0" w:rsidRDefault="00E708D0" w:rsidP="0035070B">
            <w:pPr>
              <w:spacing w:line="360" w:lineRule="auto"/>
              <w:jc w:val="center"/>
              <w:rPr>
                <w:rFonts w:ascii="Arial" w:hAnsi="Arial" w:cs="Arial"/>
                <w:sz w:val="20"/>
                <w:szCs w:val="20"/>
              </w:rPr>
            </w:pPr>
            <w:r w:rsidRPr="00FB2DB0">
              <w:rPr>
                <w:rFonts w:ascii="Arial" w:hAnsi="Arial" w:cs="Arial"/>
                <w:sz w:val="20"/>
                <w:szCs w:val="20"/>
              </w:rPr>
              <w:t>$ 0</w:t>
            </w:r>
          </w:p>
        </w:tc>
      </w:tr>
      <w:tr w:rsidR="00FB2DB0" w:rsidRPr="00FB2DB0"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FB2DB0" w:rsidRDefault="00E708D0" w:rsidP="0035070B">
            <w:pPr>
              <w:spacing w:line="360" w:lineRule="auto"/>
              <w:jc w:val="center"/>
              <w:rPr>
                <w:rFonts w:ascii="Arial" w:hAnsi="Arial" w:cs="Arial"/>
                <w:bCs/>
                <w:iCs/>
                <w:sz w:val="20"/>
                <w:szCs w:val="20"/>
                <w:lang w:val="es-CO" w:eastAsia="es-CO"/>
              </w:rPr>
            </w:pPr>
            <w:r w:rsidRPr="00FB2DB0">
              <w:rPr>
                <w:rFonts w:ascii="Arial" w:hAnsi="Arial" w:cs="Arial"/>
                <w:bCs/>
                <w:iCs/>
                <w:sz w:val="20"/>
                <w:szCs w:val="20"/>
                <w:lang w:val="es-CO" w:eastAsia="es-CO"/>
              </w:rPr>
              <w:lastRenderedPageBreak/>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FB2DB0" w:rsidRDefault="00E708D0" w:rsidP="0035070B">
            <w:pPr>
              <w:spacing w:line="360" w:lineRule="auto"/>
              <w:jc w:val="center"/>
              <w:rPr>
                <w:rFonts w:ascii="Arial" w:hAnsi="Arial" w:cs="Arial"/>
                <w:sz w:val="20"/>
                <w:szCs w:val="20"/>
              </w:rPr>
            </w:pPr>
            <w:r w:rsidRPr="00FB2DB0">
              <w:rPr>
                <w:rFonts w:ascii="Arial" w:eastAsia="Arial" w:hAnsi="Arial" w:cs="Arial"/>
                <w:sz w:val="20"/>
                <w:szCs w:val="20"/>
              </w:rPr>
              <w:t>0,25</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[(1,783 * $62.804.820) × (1+0,2) + 0] *0,25</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7E6A9341"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2318D3" w:rsidRPr="002318D3">
        <w:rPr>
          <w:rFonts w:ascii="Arial" w:eastAsia="Calibri" w:hAnsi="Arial" w:cs="Arial"/>
          <w:b/>
          <w:iCs/>
          <w:color w:val="000000"/>
          <w:sz w:val="22"/>
          <w:szCs w:val="22"/>
          <w:lang w:eastAsia="es-CO"/>
        </w:rPr>
        <w:t xml:space="preserve">TREINTA Y TRES MILLONES QUINIENTOS NOVENTA Y CUATRO MIL DOSCIENTOS NOVENTA Y OCHO </w:t>
      </w:r>
      <w:r w:rsidRPr="00A33BBE">
        <w:rPr>
          <w:rFonts w:ascii="Arial" w:eastAsia="Calibri" w:hAnsi="Arial" w:cs="Arial"/>
          <w:b/>
          <w:iCs/>
          <w:color w:val="000000"/>
          <w:sz w:val="22"/>
          <w:szCs w:val="22"/>
          <w:lang w:eastAsia="es-CO"/>
        </w:rPr>
        <w:t>PESOS MONEDA CORRIENTE ($ 33.594.298).</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31DB844D"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2318D3">
        <w:rPr>
          <w:rFonts w:ascii="Arial" w:eastAsia="Arial" w:hAnsi="Arial" w:cs="Arial"/>
          <w:bCs/>
          <w:i/>
          <w:color w:val="000000" w:themeColor="text1"/>
          <w:sz w:val="22"/>
          <w:szCs w:val="22"/>
        </w:rPr>
        <w:t xml:space="preserve"> </w:t>
      </w:r>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5D6CBF54"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33.594.298</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2.908,09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6C8E7ABB"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w:t>
      </w:r>
      <w:proofErr w:type="spellStart"/>
      <w:r w:rsidRPr="00A33BBE">
        <w:rPr>
          <w:rFonts w:ascii="Arial" w:hAnsi="Arial" w:cs="Arial"/>
          <w:sz w:val="22"/>
          <w:szCs w:val="22"/>
        </w:rPr>
        <w:t>a</w:t>
      </w:r>
      <w:proofErr w:type="spellEnd"/>
      <w:r w:rsidRPr="00A33BBE">
        <w:rPr>
          <w:rFonts w:ascii="Arial" w:hAnsi="Arial" w:cs="Arial"/>
          <w:sz w:val="22"/>
          <w:szCs w:val="22"/>
        </w:rPr>
        <w:t xml:space="preserve"> la sociedad </w:t>
      </w:r>
      <w:r w:rsidRPr="002318D3">
        <w:rPr>
          <w:rFonts w:ascii="Arial" w:hAnsi="Arial" w:cs="Arial"/>
          <w:b/>
          <w:bCs/>
          <w:sz w:val="22"/>
          <w:szCs w:val="22"/>
        </w:rPr>
        <w:t>GRES SAN JOSÉ S.A.S. - EN LIQUIDACIÓN</w:t>
      </w:r>
      <w:r w:rsidRPr="00A33BBE">
        <w:rPr>
          <w:rFonts w:ascii="Arial" w:hAnsi="Arial" w:cs="Arial"/>
          <w:sz w:val="22"/>
          <w:szCs w:val="22"/>
        </w:rPr>
        <w:t xml:space="preserve">, identificada con NIT 900399853-3, una sanción pecuniaria por un valor de </w:t>
      </w:r>
      <w:r w:rsidR="002318D3" w:rsidRPr="002318D3">
        <w:rPr>
          <w:rFonts w:ascii="Arial" w:eastAsia="Calibri" w:hAnsi="Arial" w:cs="Arial"/>
          <w:b/>
          <w:iCs/>
          <w:color w:val="000000"/>
          <w:sz w:val="22"/>
          <w:szCs w:val="22"/>
          <w:lang w:eastAsia="es-CO"/>
        </w:rPr>
        <w:t xml:space="preserve">TREINTA Y TRES MILLONES QUINIENTOS NOVENTA Y CUATRO MIL DOSCIENTOS NOVENTA Y OCHO </w:t>
      </w:r>
      <w:r w:rsidR="002318D3" w:rsidRPr="00A33BBE">
        <w:rPr>
          <w:rFonts w:ascii="Arial" w:eastAsia="Calibri" w:hAnsi="Arial" w:cs="Arial"/>
          <w:b/>
          <w:iCs/>
          <w:color w:val="000000"/>
          <w:sz w:val="22"/>
          <w:szCs w:val="22"/>
          <w:lang w:eastAsia="es-CO"/>
        </w:rPr>
        <w:t>PESOS MONEDA CORRIENTE ($ 33.594.298)</w:t>
      </w:r>
      <w:r w:rsidR="002318D3">
        <w:rPr>
          <w:rFonts w:ascii="Arial" w:eastAsia="Calibri" w:hAnsi="Arial" w:cs="Arial"/>
          <w:b/>
          <w:iCs/>
          <w:color w:val="000000"/>
          <w:sz w:val="22"/>
          <w:szCs w:val="22"/>
          <w:lang w:eastAsia="es-CO"/>
        </w:rPr>
        <w:t>,</w:t>
      </w:r>
      <w:r w:rsidRPr="00A33BBE">
        <w:rPr>
          <w:rFonts w:ascii="Arial" w:hAnsi="Arial" w:cs="Arial"/>
          <w:sz w:val="22"/>
          <w:szCs w:val="22"/>
        </w:rPr>
        <w:t xml:space="preserve"> equivalentes a </w:t>
      </w:r>
      <w:r w:rsidRPr="002318D3">
        <w:rPr>
          <w:rFonts w:ascii="Arial" w:hAnsi="Arial" w:cs="Arial"/>
          <w:b/>
          <w:bCs/>
          <w:sz w:val="22"/>
          <w:szCs w:val="22"/>
        </w:rPr>
        <w:t>2.908,09 UVB</w:t>
      </w:r>
      <w:r w:rsidRPr="00A33BBE">
        <w:rPr>
          <w:rFonts w:ascii="Arial" w:hAnsi="Arial" w:cs="Arial"/>
          <w:sz w:val="22"/>
          <w:szCs w:val="22"/>
        </w:rPr>
        <w:t xml:space="preserve"> de acuerdo con la aplicación del modelo matemático de la Resolución MAVDT 2086 de 2010, por las infracciones señaladas en el Auto </w:t>
      </w:r>
      <w:r w:rsidR="002318D3" w:rsidRPr="000C787A">
        <w:rPr>
          <w:rFonts w:ascii="Arial" w:hAnsi="Arial" w:cs="Arial"/>
          <w:iCs/>
          <w:color w:val="000000" w:themeColor="text1"/>
          <w:sz w:val="22"/>
          <w:szCs w:val="22"/>
        </w:rPr>
        <w:t>01948 del 3 de septiembre de 2013</w:t>
      </w:r>
      <w:r w:rsidR="002318D3">
        <w:rPr>
          <w:rFonts w:ascii="Arial" w:hAnsi="Arial" w:cs="Arial"/>
          <w:iCs/>
          <w:color w:val="000000" w:themeColor="text1"/>
          <w:sz w:val="22"/>
          <w:szCs w:val="22"/>
        </w:rPr>
        <w:t xml:space="preserve">, corregido mediante la </w:t>
      </w:r>
      <w:r w:rsidR="002318D3" w:rsidRPr="00C447CE">
        <w:rPr>
          <w:rFonts w:ascii="Arial" w:hAnsi="Arial" w:cs="Arial"/>
          <w:iCs/>
          <w:color w:val="000000" w:themeColor="text1"/>
          <w:sz w:val="22"/>
          <w:szCs w:val="22"/>
        </w:rPr>
        <w:t>Resolución 01117 del 15 de abril de 2014</w:t>
      </w:r>
      <w:r w:rsidRPr="00A33BBE">
        <w:rPr>
          <w:rFonts w:ascii="Arial" w:hAnsi="Arial" w:cs="Arial"/>
          <w:sz w:val="22"/>
          <w:szCs w:val="22"/>
        </w:rPr>
        <w:t>.</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3E02714B" w14:textId="6716C472" w:rsidR="00B44354" w:rsidRDefault="00B454DF" w:rsidP="001F2381">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38009B12" w14:textId="77777777" w:rsidR="001F2381" w:rsidRPr="001F2381" w:rsidRDefault="001F2381" w:rsidP="001F2381">
      <w:pPr>
        <w:pStyle w:val="Prrafodelista"/>
        <w:rPr>
          <w:rFonts w:ascii="Arial" w:hAnsi="Arial" w:cs="Arial"/>
          <w:sz w:val="22"/>
          <w:szCs w:val="22"/>
        </w:rPr>
      </w:pPr>
    </w:p>
    <w:p w14:paraId="14F938B1" w14:textId="77777777" w:rsidR="001F2381" w:rsidRPr="001F2381" w:rsidRDefault="001F2381" w:rsidP="001F2381">
      <w:pPr>
        <w:pStyle w:val="Prrafodelista"/>
        <w:spacing w:line="360" w:lineRule="auto"/>
        <w:jc w:val="both"/>
        <w:rPr>
          <w:rFonts w:ascii="Arial" w:hAnsi="Arial" w:cs="Arial"/>
          <w:sz w:val="22"/>
          <w:szCs w:val="22"/>
        </w:rPr>
      </w:pPr>
    </w:p>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308ECFB7" w14:textId="77777777" w:rsidR="008643D6" w:rsidRPr="00D04F79" w:rsidRDefault="000E7F9E" w:rsidP="00AC53CB">
      <w:pPr>
        <w:rPr>
          <w:rFonts w:ascii="Arial" w:hAnsi="Arial" w:cs="Arial"/>
          <w:b/>
        </w:rPr>
      </w:pPr>
      <w:bookmarkStart w:id="9" w:name="gdocs_nomfir"/>
      <w:r w:rsidRPr="00D04F79">
        <w:rPr>
          <w:rFonts w:ascii="Arial" w:hAnsi="Arial" w:cs="Arial"/>
          <w:b/>
        </w:rPr>
        <w:t>NOMBRE DEL REMITENTE</w:t>
      </w:r>
      <w:bookmarkEnd w:id="9"/>
    </w:p>
    <w:p w14:paraId="71C36DED" w14:textId="77777777" w:rsidR="008643D6" w:rsidRDefault="000E7F9E" w:rsidP="00AC53CB">
      <w:pPr>
        <w:rPr>
          <w:rFonts w:ascii="Arial" w:hAnsi="Arial" w:cs="Arial"/>
          <w:b/>
        </w:rPr>
      </w:pPr>
      <w:bookmarkStart w:id="10" w:name="dependencia"/>
      <w:r>
        <w:rPr>
          <w:rFonts w:ascii="Arial" w:hAnsi="Arial" w:cs="Arial"/>
          <w:b/>
        </w:rPr>
        <w:t>DEPENDENCIA</w:t>
      </w:r>
      <w:bookmarkEnd w:id="10"/>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1" w:name="word_traza"/>
      <w:r>
        <w:rPr>
          <w:rFonts w:ascii="Arial" w:hAnsi="Arial" w:cs="Arial"/>
          <w:i/>
          <w:sz w:val="16"/>
          <w:szCs w:val="16"/>
        </w:rPr>
        <w:t>Traza</w:t>
      </w:r>
      <w:bookmarkEnd w:id="11"/>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08216" w14:textId="77777777" w:rsidR="00480561" w:rsidRDefault="00480561">
      <w:r>
        <w:separator/>
      </w:r>
    </w:p>
  </w:endnote>
  <w:endnote w:type="continuationSeparator" w:id="0">
    <w:p w14:paraId="1658148B" w14:textId="77777777" w:rsidR="00480561" w:rsidRDefault="0048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97AE9">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497AE9">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0D87" w14:textId="77777777" w:rsidR="00480561" w:rsidRDefault="00480561">
      <w:r>
        <w:separator/>
      </w:r>
    </w:p>
  </w:footnote>
  <w:footnote w:type="continuationSeparator" w:id="0">
    <w:p w14:paraId="2BA38338" w14:textId="77777777" w:rsidR="00480561" w:rsidRDefault="0048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97AE9">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62F3"/>
    <w:rsid w:val="000A582F"/>
    <w:rsid w:val="000C787A"/>
    <w:rsid w:val="000E7F9E"/>
    <w:rsid w:val="00117357"/>
    <w:rsid w:val="00132CF0"/>
    <w:rsid w:val="001448EF"/>
    <w:rsid w:val="0018172B"/>
    <w:rsid w:val="001A79D9"/>
    <w:rsid w:val="001D267A"/>
    <w:rsid w:val="001E2A87"/>
    <w:rsid w:val="001E4B4B"/>
    <w:rsid w:val="001F2381"/>
    <w:rsid w:val="002245B7"/>
    <w:rsid w:val="002318D3"/>
    <w:rsid w:val="002368DF"/>
    <w:rsid w:val="00240029"/>
    <w:rsid w:val="00240921"/>
    <w:rsid w:val="00244F7B"/>
    <w:rsid w:val="002712CC"/>
    <w:rsid w:val="002A6A81"/>
    <w:rsid w:val="002B2EC6"/>
    <w:rsid w:val="002C09B7"/>
    <w:rsid w:val="002C1D23"/>
    <w:rsid w:val="002C4FB3"/>
    <w:rsid w:val="002F04C1"/>
    <w:rsid w:val="002F6371"/>
    <w:rsid w:val="003166AB"/>
    <w:rsid w:val="00345654"/>
    <w:rsid w:val="003846FA"/>
    <w:rsid w:val="003A50F5"/>
    <w:rsid w:val="003B55D4"/>
    <w:rsid w:val="003C21DA"/>
    <w:rsid w:val="003F2223"/>
    <w:rsid w:val="00411849"/>
    <w:rsid w:val="00423395"/>
    <w:rsid w:val="00460CF1"/>
    <w:rsid w:val="00462BBD"/>
    <w:rsid w:val="00480561"/>
    <w:rsid w:val="00497AE9"/>
    <w:rsid w:val="004C4CAD"/>
    <w:rsid w:val="004D58C8"/>
    <w:rsid w:val="005001A7"/>
    <w:rsid w:val="005105AD"/>
    <w:rsid w:val="005370D7"/>
    <w:rsid w:val="00550948"/>
    <w:rsid w:val="00567ED7"/>
    <w:rsid w:val="00580BB3"/>
    <w:rsid w:val="005822FD"/>
    <w:rsid w:val="00584EEF"/>
    <w:rsid w:val="00592E6B"/>
    <w:rsid w:val="005A1311"/>
    <w:rsid w:val="005A4532"/>
    <w:rsid w:val="005A60A7"/>
    <w:rsid w:val="005C7EA3"/>
    <w:rsid w:val="005D771A"/>
    <w:rsid w:val="0067456B"/>
    <w:rsid w:val="006C403E"/>
    <w:rsid w:val="006E0F1B"/>
    <w:rsid w:val="006E79DB"/>
    <w:rsid w:val="00730B62"/>
    <w:rsid w:val="007644B1"/>
    <w:rsid w:val="0078496F"/>
    <w:rsid w:val="00791D61"/>
    <w:rsid w:val="00797BC6"/>
    <w:rsid w:val="007A265A"/>
    <w:rsid w:val="007A42B9"/>
    <w:rsid w:val="007C022C"/>
    <w:rsid w:val="007C5393"/>
    <w:rsid w:val="007E46DB"/>
    <w:rsid w:val="007F7D6A"/>
    <w:rsid w:val="00802757"/>
    <w:rsid w:val="00811621"/>
    <w:rsid w:val="008167CB"/>
    <w:rsid w:val="0082393B"/>
    <w:rsid w:val="00827F46"/>
    <w:rsid w:val="00840EDA"/>
    <w:rsid w:val="00853530"/>
    <w:rsid w:val="00854534"/>
    <w:rsid w:val="008643D6"/>
    <w:rsid w:val="00884E96"/>
    <w:rsid w:val="0089708E"/>
    <w:rsid w:val="008D67F8"/>
    <w:rsid w:val="008E525E"/>
    <w:rsid w:val="00935886"/>
    <w:rsid w:val="00941D67"/>
    <w:rsid w:val="00957FCB"/>
    <w:rsid w:val="0096274A"/>
    <w:rsid w:val="00974ED6"/>
    <w:rsid w:val="00992196"/>
    <w:rsid w:val="009A1683"/>
    <w:rsid w:val="009A3F7E"/>
    <w:rsid w:val="009F7A4E"/>
    <w:rsid w:val="00A2381B"/>
    <w:rsid w:val="00A33BBE"/>
    <w:rsid w:val="00A53237"/>
    <w:rsid w:val="00A6195E"/>
    <w:rsid w:val="00A70113"/>
    <w:rsid w:val="00A754CC"/>
    <w:rsid w:val="00AD0510"/>
    <w:rsid w:val="00AE15BC"/>
    <w:rsid w:val="00AE19F0"/>
    <w:rsid w:val="00B12650"/>
    <w:rsid w:val="00B16498"/>
    <w:rsid w:val="00B36DB5"/>
    <w:rsid w:val="00B44354"/>
    <w:rsid w:val="00B454DF"/>
    <w:rsid w:val="00B45A4C"/>
    <w:rsid w:val="00BB171A"/>
    <w:rsid w:val="00BE1DCE"/>
    <w:rsid w:val="00BE34BE"/>
    <w:rsid w:val="00C04311"/>
    <w:rsid w:val="00C05028"/>
    <w:rsid w:val="00C16E8D"/>
    <w:rsid w:val="00C27338"/>
    <w:rsid w:val="00C35394"/>
    <w:rsid w:val="00C447CE"/>
    <w:rsid w:val="00C65121"/>
    <w:rsid w:val="00C7307A"/>
    <w:rsid w:val="00C81719"/>
    <w:rsid w:val="00C85821"/>
    <w:rsid w:val="00CA1BEC"/>
    <w:rsid w:val="00CB3DF3"/>
    <w:rsid w:val="00CC1C93"/>
    <w:rsid w:val="00CD0F4B"/>
    <w:rsid w:val="00CD17E7"/>
    <w:rsid w:val="00CE4F7B"/>
    <w:rsid w:val="00CE50BD"/>
    <w:rsid w:val="00D2013F"/>
    <w:rsid w:val="00D209DA"/>
    <w:rsid w:val="00D578DC"/>
    <w:rsid w:val="00D62564"/>
    <w:rsid w:val="00D94157"/>
    <w:rsid w:val="00D97312"/>
    <w:rsid w:val="00DA406E"/>
    <w:rsid w:val="00DD4426"/>
    <w:rsid w:val="00DD6431"/>
    <w:rsid w:val="00E0267C"/>
    <w:rsid w:val="00E36F72"/>
    <w:rsid w:val="00E50D0E"/>
    <w:rsid w:val="00E611BC"/>
    <w:rsid w:val="00E61330"/>
    <w:rsid w:val="00E63958"/>
    <w:rsid w:val="00E708D0"/>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B2DB0"/>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25</Pages>
  <Words>5775</Words>
  <Characters>31764</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114</cp:revision>
  <cp:lastPrinted>2010-08-21T17:53:00Z</cp:lastPrinted>
  <dcterms:created xsi:type="dcterms:W3CDTF">2020-01-16T20:26:00Z</dcterms:created>
  <dcterms:modified xsi:type="dcterms:W3CDTF">2025-12-01T15:49:00Z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